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5C87" w:rsidRDefault="00B049A4" w:rsidP="00A547AA">
      <w:pPr>
        <w:pStyle w:val="Geenafstand"/>
        <w:rPr>
          <w:b/>
          <w:sz w:val="28"/>
          <w:szCs w:val="28"/>
        </w:rPr>
      </w:pPr>
      <w:r>
        <w:rPr>
          <w:b/>
          <w:sz w:val="28"/>
          <w:szCs w:val="28"/>
        </w:rPr>
        <w:t xml:space="preserve">Liquothorax  / </w:t>
      </w:r>
      <w:r w:rsidR="00BC5119" w:rsidRPr="004300D6">
        <w:rPr>
          <w:b/>
          <w:sz w:val="28"/>
          <w:szCs w:val="28"/>
        </w:rPr>
        <w:t xml:space="preserve">Pleurale effusie </w:t>
      </w:r>
      <w:r>
        <w:rPr>
          <w:b/>
          <w:sz w:val="28"/>
          <w:szCs w:val="28"/>
        </w:rPr>
        <w:t xml:space="preserve">bij de </w:t>
      </w:r>
      <w:r w:rsidR="00174994">
        <w:rPr>
          <w:b/>
          <w:sz w:val="28"/>
          <w:szCs w:val="28"/>
        </w:rPr>
        <w:t>K</w:t>
      </w:r>
      <w:r w:rsidR="00BC5119" w:rsidRPr="004300D6">
        <w:rPr>
          <w:b/>
          <w:sz w:val="28"/>
          <w:szCs w:val="28"/>
        </w:rPr>
        <w:t>at</w:t>
      </w:r>
    </w:p>
    <w:p w:rsidR="00857834" w:rsidRPr="007707ED" w:rsidRDefault="00857834" w:rsidP="00A547AA">
      <w:pPr>
        <w:pStyle w:val="Geenafstand"/>
        <w:rPr>
          <w:sz w:val="28"/>
          <w:szCs w:val="28"/>
        </w:rPr>
      </w:pPr>
    </w:p>
    <w:p w:rsidR="00857834" w:rsidRPr="007707ED" w:rsidRDefault="00857834" w:rsidP="00857834">
      <w:pPr>
        <w:pStyle w:val="Geenafstand"/>
        <w:rPr>
          <w:sz w:val="28"/>
          <w:szCs w:val="28"/>
        </w:rPr>
      </w:pPr>
      <w:r w:rsidRPr="007707ED">
        <w:rPr>
          <w:sz w:val="28"/>
          <w:szCs w:val="28"/>
        </w:rPr>
        <w:t>Stabilisatie benauwde kat</w:t>
      </w:r>
    </w:p>
    <w:p w:rsidR="00857834" w:rsidRDefault="00857834" w:rsidP="00857834">
      <w:pPr>
        <w:pStyle w:val="Geenafstand"/>
      </w:pPr>
      <w:r>
        <w:t xml:space="preserve"> -Voorzichtige benadering (RUST)</w:t>
      </w:r>
      <w:r w:rsidR="00174994">
        <w:t>,</w:t>
      </w:r>
      <w:r>
        <w:t xml:space="preserve"> soms moet temperaturen achterwege gelaten worden</w:t>
      </w:r>
    </w:p>
    <w:p w:rsidR="00857834" w:rsidRDefault="00857834" w:rsidP="00857834">
      <w:pPr>
        <w:pStyle w:val="Geenafstand"/>
      </w:pPr>
      <w:r>
        <w:t>-</w:t>
      </w:r>
      <w:r w:rsidR="00174994">
        <w:t xml:space="preserve"> </w:t>
      </w:r>
      <w:r>
        <w:t>Zuurstofkooi</w:t>
      </w:r>
    </w:p>
    <w:p w:rsidR="00857834" w:rsidRDefault="00857834" w:rsidP="00857834">
      <w:pPr>
        <w:pStyle w:val="Geenafstand"/>
      </w:pPr>
      <w:r>
        <w:t>- Indien verantwoord plaats een braunule</w:t>
      </w:r>
    </w:p>
    <w:p w:rsidR="00857834" w:rsidRDefault="00857834" w:rsidP="00857834">
      <w:pPr>
        <w:pStyle w:val="Geenafstand"/>
      </w:pPr>
      <w:r>
        <w:t>- Ind</w:t>
      </w:r>
      <w:r w:rsidR="0042614D">
        <w:t>ien nodig sedatie (zie protocol hartfalen)</w:t>
      </w:r>
    </w:p>
    <w:p w:rsidR="00857834" w:rsidRDefault="00122E2D" w:rsidP="00857834">
      <w:pPr>
        <w:pStyle w:val="Geenafstand"/>
      </w:pPr>
      <w:r>
        <w:t>- Thoracocentesis</w:t>
      </w:r>
      <w:r w:rsidR="00B049A4">
        <w:t>,</w:t>
      </w:r>
      <w:r>
        <w:t xml:space="preserve"> eventueel</w:t>
      </w:r>
      <w:r w:rsidR="00B049A4">
        <w:t xml:space="preserve"> voorafgegaan door</w:t>
      </w:r>
      <w:r w:rsidR="00857834">
        <w:t xml:space="preserve"> r</w:t>
      </w:r>
      <w:r w:rsidR="00174994">
        <w:rPr>
          <w:rFonts w:cstheme="minorHAnsi"/>
        </w:rPr>
        <w:t>ö</w:t>
      </w:r>
      <w:r w:rsidR="00857834">
        <w:t xml:space="preserve">ntgenfoto. Vaak is een DV  opname voldoende. </w:t>
      </w:r>
    </w:p>
    <w:p w:rsidR="00857834" w:rsidRDefault="00857834" w:rsidP="00857834">
      <w:pPr>
        <w:pStyle w:val="Geenafstand"/>
      </w:pPr>
      <w:r>
        <w:t>-</w:t>
      </w:r>
      <w:r w:rsidR="00AA5BBF">
        <w:t xml:space="preserve"> </w:t>
      </w:r>
      <w:r>
        <w:t>Pati</w:t>
      </w:r>
      <w:r w:rsidR="00174994">
        <w:rPr>
          <w:rFonts w:cstheme="minorHAnsi"/>
        </w:rPr>
        <w:t>ë</w:t>
      </w:r>
      <w:r w:rsidR="00AA5BBF">
        <w:t>nt monitoren,</w:t>
      </w:r>
      <w:r>
        <w:t xml:space="preserve"> spullen voor intubatie en ventilatie moeten klaar liggen voor een noodsituatie.</w:t>
      </w:r>
    </w:p>
    <w:p w:rsidR="00857834" w:rsidRDefault="00857834" w:rsidP="00857834">
      <w:pPr>
        <w:pStyle w:val="Geenafstand"/>
        <w:rPr>
          <w:i/>
        </w:rPr>
      </w:pPr>
    </w:p>
    <w:p w:rsidR="00857834" w:rsidRDefault="00857834" w:rsidP="00857834">
      <w:pPr>
        <w:pStyle w:val="Geenafstand"/>
        <w:rPr>
          <w:i/>
        </w:rPr>
      </w:pPr>
      <w:r w:rsidRPr="002B4731">
        <w:rPr>
          <w:i/>
        </w:rPr>
        <w:t>Thoracocentesis</w:t>
      </w:r>
    </w:p>
    <w:p w:rsidR="000B0E33" w:rsidRDefault="00857834" w:rsidP="00857834">
      <w:pPr>
        <w:pStyle w:val="Geenafstand"/>
      </w:pPr>
      <w:r>
        <w:t>Met een vlindernaaldje (21 of 23 gauge) , driewegkraan en 20/50 ml spuit. Kat in sternale positie,  vacht geschoren en huid gedesinf</w:t>
      </w:r>
      <w:r w:rsidR="00B76E37">
        <w:t>ecteerd.  Naald pass</w:t>
      </w:r>
      <w:r w:rsidR="000B0E33">
        <w:t>e</w:t>
      </w:r>
      <w:r w:rsidR="00B76E37">
        <w:t xml:space="preserve">ert </w:t>
      </w:r>
      <w:r>
        <w:t xml:space="preserve"> de costochondrale overgang bij de</w:t>
      </w:r>
      <w:r w:rsidR="00CD3E54">
        <w:t xml:space="preserve"> 7</w:t>
      </w:r>
      <w:r w:rsidR="00CD3E54" w:rsidRPr="00CD3E54">
        <w:rPr>
          <w:vertAlign w:val="superscript"/>
        </w:rPr>
        <w:t>de</w:t>
      </w:r>
      <w:r w:rsidR="00CD3E54">
        <w:t xml:space="preserve"> of</w:t>
      </w:r>
      <w:r>
        <w:t xml:space="preserve"> 8</w:t>
      </w:r>
      <w:r w:rsidRPr="00852F67">
        <w:rPr>
          <w:vertAlign w:val="superscript"/>
        </w:rPr>
        <w:t>ste</w:t>
      </w:r>
      <w:r>
        <w:t xml:space="preserve"> ICR. </w:t>
      </w:r>
      <w:r w:rsidR="00122E2D">
        <w:t>De bloedvaten en zenuwen lopen caudaal van de ribben. Daarom moet er craniaal van een rib gepuncteerd worden.</w:t>
      </w:r>
      <w:r w:rsidR="00B76E37">
        <w:t xml:space="preserve"> </w:t>
      </w:r>
      <w:r w:rsidR="00E41B9E">
        <w:t xml:space="preserve">Richt de naald in de richting van  de contra-laterale elleboog . </w:t>
      </w:r>
      <w:r w:rsidR="00FF7CCD">
        <w:t>Wann</w:t>
      </w:r>
      <w:r w:rsidR="002D29EF">
        <w:t xml:space="preserve">eer de naald in de thorax zit, </w:t>
      </w:r>
      <w:r w:rsidR="00FF7CCD">
        <w:t xml:space="preserve"> de naald</w:t>
      </w:r>
      <w:r>
        <w:t xml:space="preserve"> </w:t>
      </w:r>
      <w:r w:rsidR="00FF7CCD">
        <w:t xml:space="preserve"> </w:t>
      </w:r>
      <w:r w:rsidR="00774351">
        <w:t>parallel</w:t>
      </w:r>
      <w:r w:rsidR="00FF7CCD">
        <w:t xml:space="preserve"> aan een rib </w:t>
      </w:r>
      <w:r>
        <w:t xml:space="preserve"> positioneren.</w:t>
      </w:r>
      <w:r w:rsidR="00AA5BBF">
        <w:t xml:space="preserve"> </w:t>
      </w:r>
      <w:r w:rsidR="00A95875">
        <w:t xml:space="preserve">Zuig voorzichtig, gebruik niet meer dan 2 ml </w:t>
      </w:r>
      <w:r w:rsidR="00774351">
        <w:t>vacuüm</w:t>
      </w:r>
      <w:r w:rsidR="00A95875">
        <w:t>. Potentiele complicaties: pneumothorax, arteriële bloeding, re-expansie pulmonair oedeem, hypotensie, pyothorax.</w:t>
      </w:r>
    </w:p>
    <w:p w:rsidR="00FF7CCD" w:rsidRPr="002A189D" w:rsidRDefault="002110D5" w:rsidP="00857834">
      <w:pPr>
        <w:pStyle w:val="Geenafstand"/>
      </w:pPr>
      <w:r>
        <w:rPr>
          <w:noProof/>
        </w:rPr>
        <w:pict>
          <v:shapetype id="_x0000_t202" coordsize="21600,21600" o:spt="202" path="m,l,21600r21600,l21600,xe">
            <v:stroke joinstyle="miter"/>
            <v:path gradientshapeok="t" o:connecttype="rect"/>
          </v:shapetype>
          <v:shape id="Tekstvak 2" o:spid="_x0000_s1044" type="#_x0000_t202" style="position:absolute;margin-left:-5.9pt;margin-top:3.6pt;width:476.55pt;height:212.25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">
            <v:textbox>
              <w:txbxContent>
                <w:p w:rsidR="00774687" w:rsidRPr="007707ED" w:rsidRDefault="00774687" w:rsidP="00C81620">
                  <w:pPr>
                    <w:pStyle w:val="Geenafstand"/>
                    <w:rPr>
                      <w:i/>
                    </w:rPr>
                  </w:pPr>
                  <w:r w:rsidRPr="007707ED">
                    <w:rPr>
                      <w:i/>
                    </w:rPr>
                    <w:t>Vloeistof analyse</w:t>
                  </w:r>
                </w:p>
                <w:p w:rsidR="00774687" w:rsidRDefault="00774687" w:rsidP="00C81620">
                  <w:pPr>
                    <w:pStyle w:val="Geenafstand"/>
                  </w:pPr>
                  <w:r>
                    <w:t>Vloeistof moet bewaard worden in:</w:t>
                  </w:r>
                </w:p>
                <w:p w:rsidR="00774687" w:rsidRDefault="00774687" w:rsidP="00C81620">
                  <w:pPr>
                    <w:pStyle w:val="Geenafstand"/>
                  </w:pPr>
                  <w:r>
                    <w:t xml:space="preserve">- Voor BO/ABG:  in afgesloten spuit (rood dopje, zonder lucht!) in de koelkast bewaren tot het </w:t>
                  </w:r>
                </w:p>
                <w:p w:rsidR="00774687" w:rsidRDefault="00774687" w:rsidP="00C81620">
                  <w:pPr>
                    <w:pStyle w:val="Geenafstand"/>
                  </w:pPr>
                  <w:r>
                    <w:t xml:space="preserve">  opgestuurd wordt naar  het VMDC</w:t>
                  </w:r>
                  <w:r>
                    <w:rPr>
                      <w:i/>
                    </w:rPr>
                    <w:t xml:space="preserve">: </w:t>
                  </w:r>
                  <w:r>
                    <w:t xml:space="preserve">opsturen kan elke maandag t/ vrijdag: hier zorgt de afdeling </w:t>
                  </w:r>
                </w:p>
                <w:p w:rsidR="00774687" w:rsidRPr="00B049A4" w:rsidRDefault="00774687" w:rsidP="00C81620">
                  <w:pPr>
                    <w:pStyle w:val="Geenafstand"/>
                  </w:pPr>
                  <w:r>
                    <w:t xml:space="preserve">  spoed </w:t>
                  </w:r>
                  <w:r w:rsidRPr="00B049A4">
                    <w:rPr>
                      <w:i/>
                    </w:rPr>
                    <w:t>zelf</w:t>
                  </w:r>
                  <w:r>
                    <w:t xml:space="preserve"> voor: zie protocol </w:t>
                  </w:r>
                  <w:r w:rsidRPr="00B049A4">
                    <w:rPr>
                      <w:i/>
                    </w:rPr>
                    <w:t>bacteriologisch onderzoek via VMDC</w:t>
                  </w:r>
                </w:p>
                <w:p w:rsidR="00774687" w:rsidRDefault="00774687" w:rsidP="00C81620">
                  <w:pPr>
                    <w:pStyle w:val="Geenafstand"/>
                  </w:pPr>
                  <w:r>
                    <w:t>- een EDTA buis</w:t>
                  </w:r>
                </w:p>
                <w:p w:rsidR="00774687" w:rsidRDefault="00774687" w:rsidP="00C81620">
                  <w:pPr>
                    <w:pStyle w:val="Geenafstand"/>
                  </w:pPr>
                  <w:r>
                    <w:t>- een serum buis  (5 min.  afdraaien bij 1000 RPM)</w:t>
                  </w:r>
                </w:p>
                <w:p w:rsidR="00774687" w:rsidRDefault="00774687" w:rsidP="00C81620">
                  <w:pPr>
                    <w:pStyle w:val="Geenafstand"/>
                  </w:pPr>
                  <w:r>
                    <w:tab/>
                    <w:t>Bewaar EDTA buis en supernatant serum ook in de koelkast (voor afdeling interne)</w:t>
                  </w:r>
                </w:p>
                <w:p w:rsidR="00774687" w:rsidRDefault="00774687" w:rsidP="00C81620">
                  <w:pPr>
                    <w:pStyle w:val="Geenafstand"/>
                  </w:pPr>
                  <w:r>
                    <w:t xml:space="preserve">- maak een uitstrijkje:  vloeistof in EDTA buis of direct vanuit de spuit moet afgedraaid worden (5min. </w:t>
                  </w:r>
                </w:p>
                <w:p w:rsidR="00774687" w:rsidRDefault="00774687" w:rsidP="00C81620">
                  <w:pPr>
                    <w:pStyle w:val="Geenafstand"/>
                  </w:pPr>
                  <w:r>
                    <w:t xml:space="preserve">  1000 RPM)  en van het sediment moet er een kleuring gemaakt worden voor cytologie. </w:t>
                  </w:r>
                </w:p>
                <w:p w:rsidR="00774687" w:rsidRPr="00B049A4" w:rsidRDefault="00774687" w:rsidP="00C81620">
                  <w:pPr>
                    <w:pStyle w:val="Geenafstand"/>
                    <w:rPr>
                      <w:sz w:val="20"/>
                      <w:szCs w:val="20"/>
                    </w:rPr>
                  </w:pPr>
                  <w:r>
                    <w:t xml:space="preserve">  </w:t>
                  </w:r>
                  <w:r>
                    <w:rPr>
                      <w:sz w:val="20"/>
                      <w:szCs w:val="20"/>
                    </w:rPr>
                    <w:t xml:space="preserve">Cytologie wordt </w:t>
                  </w:r>
                  <w:r w:rsidRPr="0095409C">
                    <w:rPr>
                      <w:sz w:val="20"/>
                      <w:szCs w:val="20"/>
                    </w:rPr>
                    <w:t>niet behandeld in dit protocol, hiervoor  wordt verwezen naar het protocol cytologie</w:t>
                  </w:r>
                  <w:r>
                    <w:t xml:space="preserve">.  </w:t>
                  </w:r>
                </w:p>
                <w:p w:rsidR="00774687" w:rsidRDefault="00774687" w:rsidP="00C81620">
                  <w:pPr>
                    <w:pStyle w:val="Geenafstand"/>
                  </w:pPr>
                </w:p>
                <w:p w:rsidR="00774687" w:rsidRDefault="00774687" w:rsidP="00C81620">
                  <w:pPr>
                    <w:pStyle w:val="Geenafstand"/>
                  </w:pPr>
                  <w:r>
                    <w:t xml:space="preserve">- Totaal eiwit (TS) kan op de refractometer gemeten worden evenals het soortelijk gewicht. </w:t>
                  </w:r>
                </w:p>
                <w:p w:rsidR="00774687" w:rsidRDefault="00774687" w:rsidP="00C81620">
                  <w:pPr>
                    <w:pStyle w:val="Geenafstand"/>
                    <w:rPr>
                      <w:sz w:val="20"/>
                      <w:szCs w:val="20"/>
                    </w:rPr>
                  </w:pPr>
                  <w:r w:rsidRPr="00AA5BBF">
                    <w:rPr>
                      <w:sz w:val="20"/>
                      <w:szCs w:val="20"/>
                    </w:rPr>
                    <w:t xml:space="preserve">- Total nucleated cell count (TNCC) kan niet uitgevoerd worden, hiervoor is een flowcytometrie nodig of een </w:t>
                  </w:r>
                  <w:r>
                    <w:rPr>
                      <w:sz w:val="20"/>
                      <w:szCs w:val="20"/>
                    </w:rPr>
                    <w:t xml:space="preserve"> </w:t>
                  </w:r>
                </w:p>
                <w:p w:rsidR="00774687" w:rsidRPr="00AA5BBF" w:rsidRDefault="00774687" w:rsidP="00C81620">
                  <w:pPr>
                    <w:pStyle w:val="Geenafstand"/>
                    <w:rPr>
                      <w:sz w:val="20"/>
                      <w:szCs w:val="20"/>
                    </w:rPr>
                  </w:pPr>
                  <w:r>
                    <w:rPr>
                      <w:sz w:val="20"/>
                      <w:szCs w:val="20"/>
                    </w:rPr>
                    <w:t xml:space="preserve">   </w:t>
                  </w:r>
                  <w:r w:rsidRPr="00AA5BBF">
                    <w:rPr>
                      <w:sz w:val="20"/>
                      <w:szCs w:val="20"/>
                    </w:rPr>
                    <w:t>hemocytometer (telkamer)</w:t>
                  </w:r>
                </w:p>
                <w:p w:rsidR="00774687" w:rsidRDefault="00774687"/>
              </w:txbxContent>
            </v:textbox>
          </v:shape>
        </w:pict>
      </w:r>
    </w:p>
    <w:p w:rsidR="008118D9" w:rsidRDefault="008118D9" w:rsidP="008118D9"/>
    <w:p w:rsidR="000B0E33" w:rsidRDefault="000B0E33" w:rsidP="000B0E33">
      <w:pPr>
        <w:pStyle w:val="Geenafstand"/>
        <w:rPr>
          <w:b/>
        </w:rPr>
      </w:pPr>
    </w:p>
    <w:p w:rsidR="00F73060" w:rsidRDefault="00F73060" w:rsidP="000B0E33">
      <w:pPr>
        <w:pStyle w:val="Geenafstand"/>
        <w:rPr>
          <w:b/>
        </w:rPr>
      </w:pPr>
    </w:p>
    <w:p w:rsidR="00F73060" w:rsidRDefault="00F73060" w:rsidP="000B0E33">
      <w:pPr>
        <w:pStyle w:val="Geenafstand"/>
        <w:rPr>
          <w:b/>
        </w:rPr>
      </w:pPr>
    </w:p>
    <w:p w:rsidR="00F73060" w:rsidRDefault="00F73060" w:rsidP="000B0E33">
      <w:pPr>
        <w:pStyle w:val="Geenafstand"/>
        <w:rPr>
          <w:b/>
        </w:rPr>
      </w:pPr>
    </w:p>
    <w:p w:rsidR="00F73060" w:rsidRDefault="00F73060" w:rsidP="000B0E33">
      <w:pPr>
        <w:pStyle w:val="Geenafstand"/>
        <w:rPr>
          <w:b/>
        </w:rPr>
      </w:pPr>
    </w:p>
    <w:p w:rsidR="00F73060" w:rsidRDefault="00F73060" w:rsidP="000B0E33">
      <w:pPr>
        <w:pStyle w:val="Geenafstand"/>
        <w:rPr>
          <w:b/>
        </w:rPr>
      </w:pPr>
    </w:p>
    <w:p w:rsidR="00F73060" w:rsidRDefault="00F73060" w:rsidP="000B0E33">
      <w:pPr>
        <w:pStyle w:val="Geenafstand"/>
        <w:rPr>
          <w:b/>
        </w:rPr>
      </w:pPr>
    </w:p>
    <w:p w:rsidR="00F73060" w:rsidRDefault="00F73060" w:rsidP="000B0E33">
      <w:pPr>
        <w:pStyle w:val="Geenafstand"/>
        <w:rPr>
          <w:b/>
        </w:rPr>
      </w:pPr>
    </w:p>
    <w:p w:rsidR="005D6EB1" w:rsidRDefault="005D6EB1" w:rsidP="000B0E33">
      <w:pPr>
        <w:pStyle w:val="Geenafstand"/>
      </w:pPr>
    </w:p>
    <w:p w:rsidR="00AA5BBF" w:rsidRDefault="00774351" w:rsidP="00270237">
      <w:pPr>
        <w:pStyle w:val="Geenafstand"/>
      </w:pPr>
      <w:r>
        <w:t>Kleurloos medium voor BO: heb je dat met interne overlegd, en hebben zij dat al in huis?</w:t>
      </w:r>
    </w:p>
    <w:p w:rsidR="007707ED" w:rsidRPr="007707ED" w:rsidRDefault="007707ED" w:rsidP="00270237">
      <w:pPr>
        <w:pStyle w:val="Geenafstand"/>
        <w:rPr>
          <w:sz w:val="28"/>
          <w:szCs w:val="28"/>
        </w:rPr>
      </w:pPr>
    </w:p>
    <w:p w:rsidR="00CB273F" w:rsidRDefault="00CB273F" w:rsidP="00270237">
      <w:pPr>
        <w:pStyle w:val="Geenafstand"/>
        <w:rPr>
          <w:sz w:val="28"/>
          <w:szCs w:val="28"/>
        </w:rPr>
      </w:pPr>
    </w:p>
    <w:p w:rsidR="00B049A4" w:rsidRDefault="00B049A4" w:rsidP="00270237">
      <w:pPr>
        <w:pStyle w:val="Geenafstand"/>
        <w:rPr>
          <w:sz w:val="28"/>
          <w:szCs w:val="28"/>
        </w:rPr>
      </w:pPr>
    </w:p>
    <w:p w:rsidR="007707ED" w:rsidRPr="007707ED" w:rsidRDefault="007707ED" w:rsidP="00270237">
      <w:pPr>
        <w:pStyle w:val="Geenafstand"/>
        <w:rPr>
          <w:sz w:val="28"/>
          <w:szCs w:val="28"/>
        </w:rPr>
      </w:pPr>
      <w:r>
        <w:rPr>
          <w:sz w:val="28"/>
          <w:szCs w:val="28"/>
        </w:rPr>
        <w:t>Onderscheid in 3 hoofdgroepen vloeistoffen (op basis van TE, TNCC en s.g)</w:t>
      </w:r>
      <w:r w:rsidR="00AA5BBF" w:rsidRPr="007707ED">
        <w:rPr>
          <w:sz w:val="28"/>
          <w:szCs w:val="28"/>
        </w:rPr>
        <w:t>:</w:t>
      </w:r>
    </w:p>
    <w:p w:rsidR="007707ED" w:rsidRPr="001B6AE7" w:rsidRDefault="00270237" w:rsidP="00270237">
      <w:pPr>
        <w:pStyle w:val="Geenafstand"/>
      </w:pPr>
      <w:r w:rsidRPr="001B6AE7">
        <w:rPr>
          <w:b/>
        </w:rPr>
        <w:t>Transudaat</w:t>
      </w:r>
      <w:r w:rsidRPr="001B6AE7">
        <w:t xml:space="preserve">  totaal eiwit (g/l) &lt; 25 , TNCC &lt; 1000 TNCC/ ul , soortelijk gewicht</w:t>
      </w:r>
      <w:r w:rsidR="007707ED" w:rsidRPr="001B6AE7">
        <w:t xml:space="preserve"> </w:t>
      </w:r>
      <w:r w:rsidRPr="001B6AE7">
        <w:t xml:space="preserve">&lt; 1.017.  </w:t>
      </w:r>
    </w:p>
    <w:p w:rsidR="00270237" w:rsidRDefault="00270237" w:rsidP="00270237">
      <w:pPr>
        <w:pStyle w:val="Geenafstand"/>
      </w:pPr>
      <w:r w:rsidRPr="00270237">
        <w:t>O</w:t>
      </w:r>
      <w:r>
        <w:t>orzaken: hartfalen, hypoalbuminie,  overladen met infuusvloeistof.</w:t>
      </w:r>
    </w:p>
    <w:p w:rsidR="00270237" w:rsidRDefault="00270237" w:rsidP="00270237">
      <w:pPr>
        <w:pStyle w:val="Geenafstand"/>
      </w:pPr>
      <w:r w:rsidRPr="00770C49">
        <w:rPr>
          <w:b/>
        </w:rPr>
        <w:t>Gemodificeerd transudaat</w:t>
      </w:r>
      <w:r>
        <w:rPr>
          <w:b/>
        </w:rPr>
        <w:t xml:space="preserve">  </w:t>
      </w:r>
      <w:r w:rsidR="004A150C">
        <w:t xml:space="preserve">totaal eiwit (g/l)  tussen </w:t>
      </w:r>
      <w:r w:rsidR="00A33239">
        <w:t>25-50</w:t>
      </w:r>
      <w:r>
        <w:t xml:space="preserve"> , TNCC/ul 500-10.000,</w:t>
      </w:r>
      <w:r w:rsidR="007707ED">
        <w:t xml:space="preserve"> </w:t>
      </w:r>
      <w:r w:rsidR="00A33239">
        <w:t xml:space="preserve">soortelijk gewicht </w:t>
      </w:r>
      <w:r>
        <w:t xml:space="preserve"> 1.017</w:t>
      </w:r>
      <w:r w:rsidR="00A33239">
        <w:t>-1.025</w:t>
      </w:r>
      <w:r>
        <w:t xml:space="preserve"> Oorzaken: minder specifiek.</w:t>
      </w:r>
    </w:p>
    <w:p w:rsidR="000B0E33" w:rsidRDefault="00270237" w:rsidP="000B0E33">
      <w:pPr>
        <w:pStyle w:val="Geenafstand"/>
      </w:pPr>
      <w:r w:rsidRPr="00770C49">
        <w:rPr>
          <w:b/>
        </w:rPr>
        <w:t>Ex</w:t>
      </w:r>
      <w:r w:rsidR="00C81620">
        <w:rPr>
          <w:b/>
        </w:rPr>
        <w:t>s</w:t>
      </w:r>
      <w:r w:rsidRPr="00770C49">
        <w:rPr>
          <w:b/>
        </w:rPr>
        <w:t>udaat</w:t>
      </w:r>
      <w:r>
        <w:rPr>
          <w:b/>
        </w:rPr>
        <w:t xml:space="preserve"> </w:t>
      </w:r>
      <w:r>
        <w:t>totaal eiwit (g/l) &gt; 30, TNCC/ul &gt; 5000, soortelijk gewicht &gt; 1</w:t>
      </w:r>
      <w:r w:rsidR="00C81620">
        <w:t>.</w:t>
      </w:r>
      <w:r>
        <w:t xml:space="preserve">025. Oorzaken: septisch, non-septisch, </w:t>
      </w:r>
      <w:r w:rsidR="005D6EB1">
        <w:t xml:space="preserve"> (pseudo)</w:t>
      </w:r>
      <w:r w:rsidR="00C81620">
        <w:t>c</w:t>
      </w:r>
      <w:r w:rsidR="004A150C">
        <w:t xml:space="preserve">hylus </w:t>
      </w:r>
      <w:r>
        <w:t xml:space="preserve">, neoplasie. Het is belangrijk om FIP, infectie en neoplasie uit te sluiten. </w:t>
      </w:r>
    </w:p>
    <w:p w:rsidR="007707ED" w:rsidRDefault="007707ED" w:rsidP="000B0E33">
      <w:pPr>
        <w:pStyle w:val="Geenafstand"/>
        <w:rPr>
          <w:b/>
          <w:u w:val="single"/>
        </w:rPr>
      </w:pPr>
    </w:p>
    <w:p w:rsidR="007707ED" w:rsidRPr="007707ED" w:rsidRDefault="007707ED" w:rsidP="000B0E33">
      <w:pPr>
        <w:pStyle w:val="Geenafstand"/>
        <w:rPr>
          <w:sz w:val="28"/>
          <w:szCs w:val="28"/>
        </w:rPr>
      </w:pPr>
      <w:r w:rsidRPr="007707ED">
        <w:rPr>
          <w:sz w:val="28"/>
          <w:szCs w:val="28"/>
        </w:rPr>
        <w:t>Macroscopisch te onderscheiden typen vloeistof:</w:t>
      </w:r>
    </w:p>
    <w:p w:rsidR="000B0E33" w:rsidRDefault="000B0E33" w:rsidP="000B0E33">
      <w:pPr>
        <w:pStyle w:val="Geenafstand"/>
      </w:pPr>
      <w:r w:rsidRPr="007707ED">
        <w:rPr>
          <w:u w:val="single"/>
        </w:rPr>
        <w:t>-E</w:t>
      </w:r>
      <w:r w:rsidR="00C81620" w:rsidRPr="007707ED">
        <w:rPr>
          <w:u w:val="single"/>
        </w:rPr>
        <w:t>f</w:t>
      </w:r>
      <w:r w:rsidRPr="007707ED">
        <w:rPr>
          <w:u w:val="single"/>
        </w:rPr>
        <w:t>fussie met afwijkende geur en kleur</w:t>
      </w:r>
      <w:r>
        <w:t xml:space="preserve">:  80% van de </w:t>
      </w:r>
      <w:r w:rsidRPr="007707ED">
        <w:rPr>
          <w:b/>
        </w:rPr>
        <w:t>pyothorax</w:t>
      </w:r>
      <w:r>
        <w:t xml:space="preserve"> heeft een afwijkende geur. Vloeistof is vaak ondoorzichtig en romig, maar kan ook roze, groenig of een bloederige kleur hebben. Vaak zijn er vlokjes aanwezig.  TP is vaak hoog &gt;30g/l en TNCC&gt; 7000/ul (voornamelijk neutrofielen).  Na centrifugatie zal er sediment zichtbaar zijn en </w:t>
      </w:r>
      <w:r w:rsidR="00C81620">
        <w:t>de supernatant</w:t>
      </w:r>
      <w:r>
        <w:t xml:space="preserve"> wordt helder van kleur.</w:t>
      </w:r>
    </w:p>
    <w:p w:rsidR="00CB273F" w:rsidRDefault="000B0E33" w:rsidP="000B0E33">
      <w:pPr>
        <w:pStyle w:val="Geenafstand"/>
      </w:pPr>
      <w:r>
        <w:t>Bij 20% van de gevallen is de vloeistof geurloos, vooral bij kittens.  De vloeistof moet altijd gekweekt worden.</w:t>
      </w:r>
    </w:p>
    <w:p w:rsidR="00E63FE9" w:rsidRDefault="000B0E33" w:rsidP="000B0E33">
      <w:pPr>
        <w:pStyle w:val="Geenafstand"/>
      </w:pPr>
      <w:r>
        <w:lastRenderedPageBreak/>
        <w:t>-</w:t>
      </w:r>
      <w:r w:rsidRPr="003A53CE">
        <w:rPr>
          <w:u w:val="single"/>
        </w:rPr>
        <w:t>melkachtige  effusie</w:t>
      </w:r>
      <w:r w:rsidR="007707ED">
        <w:t>: o</w:t>
      </w:r>
      <w:r>
        <w:t>ndoorzichtige vloeistof wat op melk lijkt of een beetje roze van kleur moet gecentrifugeerd worden.  Chylus</w:t>
      </w:r>
      <w:r w:rsidR="0076602A">
        <w:t xml:space="preserve"> en pseudochylus </w:t>
      </w:r>
      <w:r>
        <w:t>z</w:t>
      </w:r>
      <w:r w:rsidR="00C81620">
        <w:t>u</w:t>
      </w:r>
      <w:r>
        <w:t>l</w:t>
      </w:r>
      <w:r w:rsidR="00C81620">
        <w:t>len</w:t>
      </w:r>
      <w:r>
        <w:t xml:space="preserve">  na centrifugatie nog steeds ondoorzichtig zijn.  </w:t>
      </w:r>
      <w:r w:rsidR="0076602A">
        <w:t xml:space="preserve">Dit kan als regel aangenomen worden. Wanneer er na centrifugatie opheldering optreedt dan kan er aan pyothorax gedacht worden. </w:t>
      </w:r>
      <w:r>
        <w:t>TP en TNCC z</w:t>
      </w:r>
      <w:r w:rsidR="00C81620">
        <w:t>ullen</w:t>
      </w:r>
      <w:r>
        <w:t xml:space="preserve"> </w:t>
      </w:r>
      <w:r w:rsidR="00C81620">
        <w:t xml:space="preserve">als </w:t>
      </w:r>
      <w:r>
        <w:t>van gemodificeerd transudaat of ex</w:t>
      </w:r>
      <w:r w:rsidR="007707ED">
        <w:t>s</w:t>
      </w:r>
      <w:r>
        <w:t xml:space="preserve">udaat zijn.  Onderscheid </w:t>
      </w:r>
      <w:r w:rsidR="00C81620">
        <w:t xml:space="preserve">tussen </w:t>
      </w:r>
      <w:r>
        <w:t xml:space="preserve">ware chylus en pseudochylus is soms lastig.  </w:t>
      </w:r>
    </w:p>
    <w:p w:rsidR="000B0E33" w:rsidRPr="00E63FE9" w:rsidRDefault="000B0E33" w:rsidP="000B0E33">
      <w:pPr>
        <w:pStyle w:val="Geenafstand"/>
        <w:rPr>
          <w:sz w:val="18"/>
          <w:szCs w:val="18"/>
        </w:rPr>
      </w:pPr>
      <w:r w:rsidRPr="00E63FE9">
        <w:rPr>
          <w:sz w:val="18"/>
          <w:szCs w:val="18"/>
        </w:rPr>
        <w:t>Bij chylus k</w:t>
      </w:r>
      <w:r w:rsidR="00C81620">
        <w:rPr>
          <w:sz w:val="18"/>
          <w:szCs w:val="18"/>
        </w:rPr>
        <w:t>u</w:t>
      </w:r>
      <w:r w:rsidRPr="00E63FE9">
        <w:rPr>
          <w:sz w:val="18"/>
          <w:szCs w:val="18"/>
        </w:rPr>
        <w:t>n</w:t>
      </w:r>
      <w:r w:rsidR="00C81620">
        <w:rPr>
          <w:sz w:val="18"/>
          <w:szCs w:val="18"/>
        </w:rPr>
        <w:t>nen</w:t>
      </w:r>
      <w:r w:rsidRPr="00E63FE9">
        <w:rPr>
          <w:sz w:val="18"/>
          <w:szCs w:val="18"/>
        </w:rPr>
        <w:t xml:space="preserve"> er bij cytologie  chylomicronen zichtbaar zijn.</w:t>
      </w:r>
    </w:p>
    <w:p w:rsidR="00C81620" w:rsidRDefault="000B0E33" w:rsidP="000B0E33">
      <w:pPr>
        <w:pStyle w:val="Geenafstand"/>
        <w:rPr>
          <w:sz w:val="18"/>
          <w:szCs w:val="18"/>
        </w:rPr>
      </w:pPr>
      <w:r w:rsidRPr="00E63FE9">
        <w:rPr>
          <w:sz w:val="18"/>
          <w:szCs w:val="18"/>
        </w:rPr>
        <w:t xml:space="preserve">Kleuren met Sudan  geeft vetdruppels.  Een positief resultaat bevestigt </w:t>
      </w:r>
      <w:r w:rsidR="00C81620">
        <w:rPr>
          <w:sz w:val="18"/>
          <w:szCs w:val="18"/>
        </w:rPr>
        <w:t>c</w:t>
      </w:r>
      <w:r w:rsidRPr="00E63FE9">
        <w:rPr>
          <w:sz w:val="18"/>
          <w:szCs w:val="18"/>
        </w:rPr>
        <w:t>hylus</w:t>
      </w:r>
      <w:r w:rsidR="00C81620">
        <w:rPr>
          <w:sz w:val="18"/>
          <w:szCs w:val="18"/>
        </w:rPr>
        <w:t>,</w:t>
      </w:r>
      <w:r w:rsidRPr="00E63FE9">
        <w:rPr>
          <w:sz w:val="18"/>
          <w:szCs w:val="18"/>
        </w:rPr>
        <w:t xml:space="preserve"> een negatief resultaat zegt niets.  </w:t>
      </w:r>
    </w:p>
    <w:p w:rsidR="000B0E33" w:rsidRPr="00E63FE9" w:rsidRDefault="000B0E33" w:rsidP="000B0E33">
      <w:pPr>
        <w:pStyle w:val="Geenafstand"/>
        <w:rPr>
          <w:sz w:val="18"/>
          <w:szCs w:val="18"/>
        </w:rPr>
      </w:pPr>
      <w:r w:rsidRPr="00E63FE9">
        <w:rPr>
          <w:sz w:val="18"/>
          <w:szCs w:val="18"/>
        </w:rPr>
        <w:t>Chylus wordt helder na toevoegen v</w:t>
      </w:r>
      <w:r w:rsidR="00E63FE9">
        <w:rPr>
          <w:sz w:val="18"/>
          <w:szCs w:val="18"/>
        </w:rPr>
        <w:t xml:space="preserve">an ether.  100% betrouwbaar </w:t>
      </w:r>
      <w:r w:rsidRPr="00E63FE9">
        <w:rPr>
          <w:sz w:val="18"/>
          <w:szCs w:val="18"/>
        </w:rPr>
        <w:t xml:space="preserve"> is het meten van Triglyceride in het laboratorium.</w:t>
      </w:r>
    </w:p>
    <w:p w:rsidR="000B0E33" w:rsidRDefault="000B0E33" w:rsidP="000B0E33">
      <w:pPr>
        <w:pStyle w:val="Geenafstand"/>
      </w:pPr>
      <w:r>
        <w:t>Chylus: triglyceride is hoger in pleurale e</w:t>
      </w:r>
      <w:r w:rsidR="00C81620">
        <w:t>f</w:t>
      </w:r>
      <w:r w:rsidR="001B6AE7">
        <w:t>fussie dan in serum en t</w:t>
      </w:r>
      <w:r>
        <w:t>riglyceride &gt;100mg/dl (1.12 mmol/l) bevestigt chylothorax. Cholest</w:t>
      </w:r>
      <w:r w:rsidR="00E63FE9">
        <w:t>e</w:t>
      </w:r>
      <w:r>
        <w:t>rol is in de pleurale e</w:t>
      </w:r>
      <w:r w:rsidR="00C81620">
        <w:t>f</w:t>
      </w:r>
      <w:r>
        <w:t>fussie lager of gelijk aan het serumgehalte.</w:t>
      </w:r>
    </w:p>
    <w:p w:rsidR="000B0E33" w:rsidRDefault="000B0E33" w:rsidP="000B0E33">
      <w:pPr>
        <w:pStyle w:val="Geenafstand"/>
      </w:pPr>
      <w:r>
        <w:t>Pseudochylus: de witte kleur wordt niet veroorzaakt door</w:t>
      </w:r>
      <w:r w:rsidR="00E63FE9">
        <w:t xml:space="preserve"> triglyceride, maar door choleste</w:t>
      </w:r>
      <w:r>
        <w:t>rol, cel debris</w:t>
      </w:r>
      <w:r w:rsidR="005F33BC">
        <w:t xml:space="preserve"> en eiwitten</w:t>
      </w:r>
      <w:r>
        <w:t>.   Het cholest</w:t>
      </w:r>
      <w:r w:rsidR="00E63FE9">
        <w:t>e</w:t>
      </w:r>
      <w:r>
        <w:t xml:space="preserve">rol is hoger dan in het serum en </w:t>
      </w:r>
      <w:r w:rsidR="00C81620">
        <w:t>t</w:t>
      </w:r>
      <w:r>
        <w:t>riglyceride is gelijk of lager dan in het serum.</w:t>
      </w:r>
    </w:p>
    <w:p w:rsidR="007707ED" w:rsidRDefault="007707ED" w:rsidP="000B0E33">
      <w:pPr>
        <w:pStyle w:val="Geenafstand"/>
      </w:pPr>
    </w:p>
    <w:p w:rsidR="007707ED" w:rsidRDefault="000B0E33" w:rsidP="000B0E33">
      <w:pPr>
        <w:pStyle w:val="Geenafstand"/>
      </w:pPr>
      <w:r>
        <w:t>-</w:t>
      </w:r>
      <w:r w:rsidRPr="003A53CE">
        <w:rPr>
          <w:u w:val="single"/>
        </w:rPr>
        <w:t>Bloederige vloeistof</w:t>
      </w:r>
      <w:r>
        <w:t>: hierbij moet gedifferentieerd worden tussen h</w:t>
      </w:r>
      <w:r w:rsidR="005F33BC">
        <w:t>a</w:t>
      </w:r>
      <w:r>
        <w:t xml:space="preserve">emothorax en  haemorrhagische effusie. Vloeistof heeft al een bloederig uiterlijk bij een haematocriet van &lt;5%. Haemothorax wordt gedefinieerd als </w:t>
      </w:r>
      <w:r w:rsidR="006F071D">
        <w:t>minimaal 25-50% van het veneuze</w:t>
      </w:r>
      <w:r>
        <w:t xml:space="preserve"> haematocriet. </w:t>
      </w:r>
    </w:p>
    <w:p w:rsidR="000B0E33" w:rsidRDefault="000B0E33" w:rsidP="000B0E33">
      <w:pPr>
        <w:pStyle w:val="Geenafstand"/>
      </w:pPr>
      <w:r>
        <w:t>Oorzaak van haemothorax is trauma, rattengif of een neoplasie.</w:t>
      </w:r>
    </w:p>
    <w:p w:rsidR="007707ED" w:rsidRDefault="007707ED" w:rsidP="000B0E33">
      <w:pPr>
        <w:pStyle w:val="Geenafstand"/>
      </w:pPr>
    </w:p>
    <w:p w:rsidR="000B0E33" w:rsidRDefault="000B0E33" w:rsidP="000B0E33">
      <w:pPr>
        <w:pStyle w:val="Geenafstand"/>
      </w:pPr>
      <w:r>
        <w:t>-</w:t>
      </w:r>
      <w:r w:rsidRPr="003A53CE">
        <w:rPr>
          <w:u w:val="single"/>
        </w:rPr>
        <w:t>heldere, kleurloze of gele vloeistof</w:t>
      </w:r>
      <w:r>
        <w:t>. Indien TP &lt;25 g/l</w:t>
      </w:r>
      <w:r w:rsidR="001B6AE7">
        <w:t xml:space="preserve"> van de pleurale </w:t>
      </w:r>
      <w:r w:rsidR="003F5BCD">
        <w:t>effusie</w:t>
      </w:r>
      <w:r>
        <w:t xml:space="preserve"> en serum albumine &gt;15 g/l (dus geen  verlaagde oncotische druk  en geen historie van vloeistof overlading) dan is CHF het meest logisch.</w:t>
      </w:r>
    </w:p>
    <w:p w:rsidR="00E560DD" w:rsidRDefault="000B0E33" w:rsidP="00E560DD">
      <w:pPr>
        <w:pStyle w:val="Geenafstand"/>
      </w:pPr>
      <w:r>
        <w:t>Voor heldere , gele vlo</w:t>
      </w:r>
      <w:r w:rsidR="00E560DD">
        <w:t xml:space="preserve">eistof met een TP &gt;30 g/l is </w:t>
      </w:r>
      <w:r>
        <w:t xml:space="preserve"> FIP een belangrijke</w:t>
      </w:r>
      <w:r w:rsidR="007707ED">
        <w:t xml:space="preserve"> differentiaal.  TNCC is &lt;5000.</w:t>
      </w:r>
      <w:r>
        <w:t xml:space="preserve">  </w:t>
      </w:r>
      <w:r w:rsidR="00E560DD">
        <w:t>Gouden standaard is</w:t>
      </w:r>
      <w:r w:rsidR="003A6BF7">
        <w:t xml:space="preserve"> pathologie.  </w:t>
      </w:r>
      <w:r w:rsidR="00C81620">
        <w:t>De</w:t>
      </w:r>
      <w:r w:rsidR="003A6BF7">
        <w:t xml:space="preserve"> vloeistof kan opgestuurd worden naar Idexx </w:t>
      </w:r>
      <w:r w:rsidR="006F7353">
        <w:t>voor Corona virus detectie met PCR. In de thorax mag er geen coronavirus aanwezig zijn (In het abdomen kan bij ernstige enteritis wel coronavirus in abdominale effusie aanwezig zijn zonder dat er sprake is van FIP).  E</w:t>
      </w:r>
      <w:r w:rsidR="003A6BF7">
        <w:t xml:space="preserve">en positief </w:t>
      </w:r>
      <w:r w:rsidR="006F7353">
        <w:t>resultaat voor FIP in de pleurale effusie is vrijwel bewijzend voor FIP.  Een negatief resultaat sluit FIP niet uit, maar maakt het wel onwaarschijnlijk.</w:t>
      </w:r>
    </w:p>
    <w:p w:rsidR="00E560DD" w:rsidRDefault="003A6BF7" w:rsidP="000B0E33">
      <w:pPr>
        <w:pStyle w:val="Geenafstand"/>
      </w:pPr>
      <w:r>
        <w:t>We kunnen zelf nog de Rivalta test uitvoeren</w:t>
      </w:r>
      <w:r w:rsidR="00C81620">
        <w:t>:</w:t>
      </w:r>
      <w:r w:rsidR="00BA2B12">
        <w:t xml:space="preserve"> </w:t>
      </w:r>
      <w:r w:rsidR="00C81620">
        <w:t>z</w:t>
      </w:r>
      <w:r w:rsidR="00BA2B12">
        <w:t>ie bijlage.</w:t>
      </w:r>
    </w:p>
    <w:p w:rsidR="003A6BF7" w:rsidRDefault="003A6BF7" w:rsidP="000B0E33">
      <w:pPr>
        <w:pStyle w:val="Geenafstand"/>
      </w:pPr>
    </w:p>
    <w:p w:rsidR="00637F2F" w:rsidRPr="00637F2F" w:rsidRDefault="00637F2F" w:rsidP="00A547AA">
      <w:pPr>
        <w:pStyle w:val="Geenafstand"/>
        <w:rPr>
          <w:sz w:val="28"/>
          <w:szCs w:val="28"/>
        </w:rPr>
      </w:pPr>
      <w:r w:rsidRPr="00637F2F">
        <w:rPr>
          <w:sz w:val="28"/>
          <w:szCs w:val="28"/>
        </w:rPr>
        <w:t>Etiologie</w:t>
      </w:r>
    </w:p>
    <w:p w:rsidR="004300D6" w:rsidRDefault="00637F2F" w:rsidP="004300D6">
      <w:pPr>
        <w:pStyle w:val="Geenafstand"/>
      </w:pPr>
      <w:r>
        <w:t>FIP, hartfalen, pyothorax</w:t>
      </w:r>
      <w:r w:rsidR="008E7DC9">
        <w:t>, chylothorax  en neoplasie   zijn de b</w:t>
      </w:r>
      <w:r w:rsidR="00A57199">
        <w:t>e</w:t>
      </w:r>
      <w:r w:rsidR="008E7DC9">
        <w:t xml:space="preserve">langrijkste oorzaken voor </w:t>
      </w:r>
      <w:r>
        <w:t xml:space="preserve"> de pleurale eff</w:t>
      </w:r>
      <w:r w:rsidR="008E7DC9">
        <w:t>usie bij de kat.</w:t>
      </w:r>
    </w:p>
    <w:p w:rsidR="00535C87" w:rsidRDefault="00535C87" w:rsidP="00A547AA">
      <w:pPr>
        <w:pStyle w:val="Geenafstand"/>
      </w:pPr>
      <w:r w:rsidRPr="001342F7">
        <w:rPr>
          <w:b/>
        </w:rPr>
        <w:t>Pyothorax/ infectieuze pleuritis</w:t>
      </w:r>
      <w:r w:rsidR="00507A9D">
        <w:rPr>
          <w:b/>
        </w:rPr>
        <w:t xml:space="preserve"> (zie ook </w:t>
      </w:r>
      <w:r w:rsidR="008D5831">
        <w:rPr>
          <w:b/>
        </w:rPr>
        <w:t>protocol pyothorax)</w:t>
      </w:r>
      <w:r>
        <w:t>: meestal</w:t>
      </w:r>
      <w:r w:rsidR="001342F7">
        <w:t xml:space="preserve"> op </w:t>
      </w:r>
      <w:r>
        <w:t xml:space="preserve"> jonge leeftijd (4-6 jaar), maar elk ras en leeftijd kan aangetast worden. </w:t>
      </w:r>
      <w:r w:rsidR="001342F7">
        <w:t xml:space="preserve"> Vaak zijn er al 1-2 weken klachten, zoals :dyspnoe, hoesten, verminderde eetlust, sloomheid, vo</w:t>
      </w:r>
      <w:r w:rsidR="008D5831">
        <w:t>orste luchtweginfectie (25%), k</w:t>
      </w:r>
      <w:r w:rsidR="005B6C05">
        <w:t>oor</w:t>
      </w:r>
      <w:r w:rsidR="001342F7">
        <w:t>t</w:t>
      </w:r>
      <w:r w:rsidR="005B6C05">
        <w:t>s</w:t>
      </w:r>
      <w:r w:rsidR="001342F7">
        <w:t>, dehydratie, slechte vachtconditie. Bij sepsis: hypoglycemie, icterus en bradycardie.</w:t>
      </w:r>
      <w:r w:rsidR="004B6E62" w:rsidRPr="004B6E62">
        <w:t xml:space="preserve"> </w:t>
      </w:r>
      <w:r w:rsidR="004B6E62">
        <w:t>In 80% van de gevallen wordt pyothorax veroorzaakt door o</w:t>
      </w:r>
      <w:r w:rsidR="007707ED">
        <w:t xml:space="preserve">bligate en facultatief anaerobe </w:t>
      </w:r>
      <w:r w:rsidR="00C81620">
        <w:t>bacteriën</w:t>
      </w:r>
      <w:r w:rsidR="008D5831">
        <w:t xml:space="preserve"> afkomstig vanuit de </w:t>
      </w:r>
      <w:r w:rsidR="004B6E62">
        <w:t>oropharynx</w:t>
      </w:r>
      <w:r w:rsidR="008D5831">
        <w:t xml:space="preserve">. </w:t>
      </w:r>
      <w:r w:rsidR="007707ED">
        <w:t xml:space="preserve"> De p</w:t>
      </w:r>
      <w:r w:rsidR="001342F7">
        <w:t>leurale vloeistof heeft kenmerken van ex</w:t>
      </w:r>
      <w:r w:rsidR="008D5831">
        <w:t>s</w:t>
      </w:r>
      <w:r w:rsidR="001342F7">
        <w:t>udaat.</w:t>
      </w:r>
    </w:p>
    <w:p w:rsidR="00637F2F" w:rsidRDefault="005B6C05" w:rsidP="00637F2F">
      <w:pPr>
        <w:pStyle w:val="Geenafstand"/>
      </w:pPr>
      <w:r>
        <w:rPr>
          <w:b/>
        </w:rPr>
        <w:t>Hartfalen (zie ook protocol congestief hartf</w:t>
      </w:r>
      <w:r w:rsidR="00BB0027">
        <w:rPr>
          <w:b/>
        </w:rPr>
        <w:t>a</w:t>
      </w:r>
      <w:r>
        <w:rPr>
          <w:b/>
        </w:rPr>
        <w:t>len bij de kat):</w:t>
      </w:r>
      <w:r w:rsidR="001342F7">
        <w:rPr>
          <w:b/>
        </w:rPr>
        <w:t xml:space="preserve"> </w:t>
      </w:r>
      <w:r w:rsidR="007707ED">
        <w:t>k</w:t>
      </w:r>
      <w:r w:rsidR="001342F7">
        <w:t>an zich manifesteren o</w:t>
      </w:r>
      <w:r>
        <w:t xml:space="preserve">p elke leeftijd en bij </w:t>
      </w:r>
      <w:r w:rsidR="00BB0027">
        <w:t>elk ras</w:t>
      </w:r>
      <w:r w:rsidR="00507517">
        <w:t xml:space="preserve">, alhoewel er wel </w:t>
      </w:r>
      <w:r w:rsidR="00C81620">
        <w:t xml:space="preserve">sprake is van </w:t>
      </w:r>
      <w:r w:rsidR="00507517">
        <w:t>ras</w:t>
      </w:r>
      <w:r w:rsidR="00C81620">
        <w:t>pre</w:t>
      </w:r>
      <w:r w:rsidR="00507517">
        <w:t>d</w:t>
      </w:r>
      <w:r w:rsidR="00C81620">
        <w:t>is</w:t>
      </w:r>
      <w:r w:rsidR="00507517">
        <w:t>positie</w:t>
      </w:r>
      <w:r w:rsidR="00C81620">
        <w:t>.</w:t>
      </w:r>
      <w:r w:rsidR="007707ED">
        <w:t xml:space="preserve"> </w:t>
      </w:r>
      <w:r w:rsidR="001342F7">
        <w:t xml:space="preserve"> </w:t>
      </w:r>
      <w:r w:rsidR="00C81620">
        <w:t>Symptomen zijn: t</w:t>
      </w:r>
      <w:r w:rsidR="001342F7">
        <w:t>achycardie, galopritme, bijgeluid, aritmie, venepols</w:t>
      </w:r>
      <w:r>
        <w:t xml:space="preserve">, </w:t>
      </w:r>
      <w:r w:rsidR="00C81620">
        <w:t>c</w:t>
      </w:r>
      <w:r>
        <w:t>yanose, ascites, hepatomegalie</w:t>
      </w:r>
      <w:r w:rsidR="001342F7">
        <w:t>. Bij secundaire cardiomyopathie kan hyperthyr</w:t>
      </w:r>
      <w:r w:rsidR="00C81620">
        <w:t>e</w:t>
      </w:r>
      <w:r w:rsidR="001342F7">
        <w:t xml:space="preserve">oidie </w:t>
      </w:r>
      <w:r>
        <w:t xml:space="preserve"> of hypertensie </w:t>
      </w:r>
      <w:r w:rsidR="001342F7">
        <w:t xml:space="preserve">gezien worden. </w:t>
      </w:r>
      <w:r w:rsidR="00637F2F">
        <w:t>Pleurale effusie kan door zowel linker als rechter hartfalen veroorzaakt worden.  Vloeistof kan transudaat, gemodificeerd transudaat of chylus zijn. Vooral rechter hartfalen zorgt voor chylothorax. Dit komt dan door verhoogde druk in de ductus thoracic</w:t>
      </w:r>
      <w:r w:rsidR="00E1044E">
        <w:t>us</w:t>
      </w:r>
      <w:r w:rsidR="00CF4DB9">
        <w:t>.</w:t>
      </w:r>
    </w:p>
    <w:p w:rsidR="00CF4DB9" w:rsidRDefault="001342F7" w:rsidP="004B6E62">
      <w:pPr>
        <w:pStyle w:val="Geenafstand"/>
      </w:pPr>
      <w:r w:rsidRPr="001342F7">
        <w:rPr>
          <w:b/>
        </w:rPr>
        <w:t>FIP</w:t>
      </w:r>
      <w:r>
        <w:t xml:space="preserve">: 70% van de patiënten &lt; 1 jaar. </w:t>
      </w:r>
      <w:r w:rsidR="00627986">
        <w:t xml:space="preserve"> Vaak een histor</w:t>
      </w:r>
      <w:r w:rsidR="00E25499">
        <w:t>i</w:t>
      </w:r>
      <w:r w:rsidR="00627986">
        <w:t>e</w:t>
      </w:r>
      <w:r w:rsidR="00E25499">
        <w:t xml:space="preserve"> van een meerdere katten huisgezin en/ of stressfactoren. Sloomheid, verminderde eetlust, gewichtsverlies</w:t>
      </w:r>
      <w:r w:rsidR="005B6C05">
        <w:t xml:space="preserve">, abdominale  distensie, koorts </w:t>
      </w:r>
      <w:r w:rsidR="00E25499">
        <w:t>peritoneale effusie, oculaire verand</w:t>
      </w:r>
      <w:r w:rsidR="005B6C05">
        <w:t>eringen, neurologische klachten</w:t>
      </w:r>
      <w:r w:rsidR="001B6AE7">
        <w:t>, icterus en leverproblemen.</w:t>
      </w:r>
    </w:p>
    <w:p w:rsidR="004B6E62" w:rsidRDefault="004B6E62" w:rsidP="004B6E62">
      <w:pPr>
        <w:pStyle w:val="Geenafstand"/>
      </w:pPr>
      <w:r>
        <w:t>De natte vorm van FIP is geassocieerd met vasculitis, effusie van vloeistof kan voorkomen in</w:t>
      </w:r>
      <w:r w:rsidR="00B4794B">
        <w:t xml:space="preserve"> de </w:t>
      </w:r>
      <w:r>
        <w:t xml:space="preserve"> peritoneale, pleurale of pericardiale ruimte.</w:t>
      </w:r>
    </w:p>
    <w:p w:rsidR="001342F7" w:rsidRDefault="00E25499" w:rsidP="00A547AA">
      <w:pPr>
        <w:pStyle w:val="Geenafstand"/>
      </w:pPr>
      <w:r>
        <w:t>Vloeistof heeft kenmerken van hoog TE &gt; 35 g/l en lage TNCC &lt; 5000 ul</w:t>
      </w:r>
    </w:p>
    <w:p w:rsidR="004B6E62" w:rsidRDefault="00D84FC0" w:rsidP="004B6E62">
      <w:pPr>
        <w:pStyle w:val="Geenafstand"/>
      </w:pPr>
      <w:r w:rsidRPr="00D84FC0">
        <w:rPr>
          <w:b/>
        </w:rPr>
        <w:lastRenderedPageBreak/>
        <w:t>Neoplasie</w:t>
      </w:r>
      <w:r>
        <w:t>:</w:t>
      </w:r>
      <w:r w:rsidR="004B6E62" w:rsidRPr="004B6E62">
        <w:t xml:space="preserve"> </w:t>
      </w:r>
      <w:r w:rsidR="004B6E62">
        <w:t>Een mediastina</w:t>
      </w:r>
      <w:r w:rsidR="00E1044E">
        <w:t>a</w:t>
      </w:r>
      <w:r w:rsidR="004B6E62">
        <w:t>l, bronchopulmonair of primaire pleurale neoplasie kan een pleurale effusie veroorzaken, dit kan een gemodificeerd transudaat zijn, maar ook ex</w:t>
      </w:r>
      <w:r w:rsidR="00B4794B">
        <w:t>s</w:t>
      </w:r>
      <w:r w:rsidR="004B6E62">
        <w:t>udaat of chylus.</w:t>
      </w:r>
    </w:p>
    <w:p w:rsidR="004B6E62" w:rsidRDefault="004B6E62" w:rsidP="004B6E62">
      <w:pPr>
        <w:pStyle w:val="Geenafstand"/>
      </w:pPr>
      <w:r>
        <w:t>60-80% van de neoplasie geassocieerde pleurale effusies worden veroorzaakt door een mediasti</w:t>
      </w:r>
      <w:r w:rsidR="006B5F50">
        <w:t>na</w:t>
      </w:r>
      <w:r w:rsidR="00B4794B">
        <w:t>a</w:t>
      </w:r>
      <w:r w:rsidR="006B5F50">
        <w:t xml:space="preserve">l lymfoom. </w:t>
      </w:r>
      <w:r>
        <w:t>Mediastina</w:t>
      </w:r>
      <w:r w:rsidR="006B5F50">
        <w:t>al lymfoom wordt vooral bij jonge S</w:t>
      </w:r>
      <w:r>
        <w:t>iamese katten</w:t>
      </w:r>
      <w:r w:rsidR="006B5F50">
        <w:t xml:space="preserve"> gezien.</w:t>
      </w:r>
    </w:p>
    <w:p w:rsidR="00CF4DB9" w:rsidRDefault="004B6E62" w:rsidP="00A547AA">
      <w:pPr>
        <w:pStyle w:val="Geenafstand"/>
      </w:pPr>
      <w:r>
        <w:t xml:space="preserve"> De rest wordt veroorzaakt door primaire  (en minder voorkomend, secundaire) bronchopulmonaire carcinoom.  Primaire pleurale neoplasie komt weinig voor.</w:t>
      </w:r>
      <w:r w:rsidR="00D84FC0">
        <w:t xml:space="preserve"> Thymoom en bronchopulmonaire neoplasie bij</w:t>
      </w:r>
      <w:r w:rsidR="0067459B">
        <w:t xml:space="preserve"> katten &gt; 10 jaar.  </w:t>
      </w:r>
      <w:r w:rsidR="00D84FC0">
        <w:t>Klachten zijn variabel en non-specifiek, hoesten en dyspnoe.  Vaak is de thorax minder  indrukbaar.  Metastase</w:t>
      </w:r>
      <w:r w:rsidR="00CF4DB9">
        <w:t xml:space="preserve">ring </w:t>
      </w:r>
      <w:r w:rsidR="00554765">
        <w:t xml:space="preserve"> van pulmonair carcinoom</w:t>
      </w:r>
      <w:r w:rsidR="00D84FC0">
        <w:t xml:space="preserve"> treedt vooral op naar digiti </w:t>
      </w:r>
    </w:p>
    <w:p w:rsidR="001D6C97" w:rsidRDefault="00CF4DB9" w:rsidP="00A547AA">
      <w:pPr>
        <w:pStyle w:val="Geenafstand"/>
        <w:rPr>
          <w:b/>
        </w:rPr>
      </w:pPr>
      <w:r>
        <w:t>(</w:t>
      </w:r>
      <w:r w:rsidR="00D84FC0">
        <w:t>ook naar de  ogen en spieren).</w:t>
      </w:r>
    </w:p>
    <w:p w:rsidR="00CF4DB9" w:rsidRDefault="00CF4DB9" w:rsidP="00A547AA">
      <w:pPr>
        <w:pStyle w:val="Geenafstand"/>
        <w:rPr>
          <w:b/>
        </w:rPr>
      </w:pPr>
    </w:p>
    <w:p w:rsidR="001D6C97" w:rsidRDefault="000A0523" w:rsidP="00A547AA">
      <w:pPr>
        <w:pStyle w:val="Geenafstand"/>
      </w:pPr>
      <w:r w:rsidRPr="000A0523">
        <w:rPr>
          <w:b/>
        </w:rPr>
        <w:t>Chylothorax:</w:t>
      </w:r>
      <w:r>
        <w:t xml:space="preserve"> </w:t>
      </w:r>
    </w:p>
    <w:p w:rsidR="00F60AD2" w:rsidRDefault="001D6C97" w:rsidP="00A547AA">
      <w:pPr>
        <w:pStyle w:val="Geenafstand"/>
      </w:pPr>
      <w:r w:rsidRPr="00CF4DB9">
        <w:rPr>
          <w:b/>
        </w:rPr>
        <w:t>Chylothorax</w:t>
      </w:r>
      <w:r>
        <w:t xml:space="preserve"> is de accumulatie van chylus in de thorax. </w:t>
      </w:r>
      <w:r w:rsidR="00F60AD2">
        <w:t>Dieren met een chylothorax moeten onderzocht worden op ziekten die kunnen interfereren met de lymfe flow of die voor een verhoogde druk op de ductus thoraci</w:t>
      </w:r>
      <w:r w:rsidR="00E1044E">
        <w:t>cus</w:t>
      </w:r>
      <w:r w:rsidR="00F60AD2">
        <w:t xml:space="preserve"> zorgen.  Zoals hartafwijkingen ( cardiomyopathie, pericardovervulling, tetralog</w:t>
      </w:r>
      <w:r w:rsidR="00E1044E">
        <w:t>ie</w:t>
      </w:r>
      <w:r w:rsidR="00F60AD2">
        <w:t xml:space="preserve"> of </w:t>
      </w:r>
      <w:r w:rsidR="00E1044E">
        <w:t>F</w:t>
      </w:r>
      <w:r w:rsidR="00F60AD2">
        <w:t>allot, dysplasie tricuspidalis)</w:t>
      </w:r>
      <w:r w:rsidR="00E1044E">
        <w:t>,</w:t>
      </w:r>
      <w:r w:rsidR="00F60AD2">
        <w:t xml:space="preserve"> massa’s in craniale mediast (lymfoo</w:t>
      </w:r>
      <w:r w:rsidR="00E5279D">
        <w:t>m</w:t>
      </w:r>
      <w:r w:rsidR="00F60AD2">
        <w:t>, thymoom), veneuze trombi of congenitale afwijkingen aan de ductus thoraci</w:t>
      </w:r>
      <w:r w:rsidR="00E1044E">
        <w:t>cus</w:t>
      </w:r>
      <w:r w:rsidR="000E480B">
        <w:t>. Uitzondering is de chylothorax door tra</w:t>
      </w:r>
      <w:r w:rsidR="00CF4DB9">
        <w:t>uma, de effusie is meestal zelf</w:t>
      </w:r>
      <w:r w:rsidR="000E480B">
        <w:t>li</w:t>
      </w:r>
      <w:r w:rsidR="00E5279D">
        <w:t xml:space="preserve">miterend en lost met 2 weken op. Als er een oorzaak gevonden is voor de chylothorax, dan is de behandeling hierop gericht. Vaak wordt er geen oorzaak gevonden, dan is er sprake van een idiopatische chylothorax. </w:t>
      </w:r>
      <w:r w:rsidR="008151B0">
        <w:t xml:space="preserve"> Ras</w:t>
      </w:r>
      <w:r w:rsidR="00E1044E">
        <w:t>pre</w:t>
      </w:r>
      <w:r w:rsidR="008151B0">
        <w:t>d</w:t>
      </w:r>
      <w:r w:rsidR="00E1044E">
        <w:t>is</w:t>
      </w:r>
      <w:r w:rsidR="008151B0">
        <w:t>positie</w:t>
      </w:r>
      <w:r w:rsidR="00640006">
        <w:t xml:space="preserve"> bij de Siamees. </w:t>
      </w:r>
    </w:p>
    <w:p w:rsidR="00CF4DB9" w:rsidRDefault="00640006" w:rsidP="00A547AA">
      <w:pPr>
        <w:pStyle w:val="Geenafstand"/>
      </w:pPr>
      <w:r>
        <w:t>Hoesten is meestal het eerste symptoom en kan soms de enige zijn. Hoesten kan veroorzaakt wordt door de effusie of door de primaire oorzaak.</w:t>
      </w:r>
      <w:r w:rsidR="00CF4DB9">
        <w:t xml:space="preserve"> </w:t>
      </w:r>
      <w:r w:rsidR="000A0523">
        <w:t xml:space="preserve">Pleurale vloeistof heeft triglyceride &gt;100 mg/dl. </w:t>
      </w:r>
    </w:p>
    <w:p w:rsidR="006B5F50" w:rsidRDefault="000A0523" w:rsidP="00A547AA">
      <w:pPr>
        <w:pStyle w:val="Geenafstand"/>
      </w:pPr>
      <w:r>
        <w:t>TE en TNCC van gemodificeerd transudaat of exudaat.</w:t>
      </w:r>
    </w:p>
    <w:p w:rsidR="008151B0" w:rsidRDefault="008151B0" w:rsidP="00A547AA">
      <w:pPr>
        <w:pStyle w:val="Geenafstand"/>
      </w:pPr>
      <w:r w:rsidRPr="00CF4DB9">
        <w:rPr>
          <w:b/>
        </w:rPr>
        <w:t>Pseudochylus</w:t>
      </w:r>
      <w:r>
        <w:t xml:space="preserve"> lijkt op chylus, </w:t>
      </w:r>
      <w:r w:rsidR="001C1531">
        <w:t xml:space="preserve"> maar de witte kleur wordt niet veroorzaakt door de triglyceride maar door de cholest</w:t>
      </w:r>
      <w:r w:rsidR="00E1044E">
        <w:t>e</w:t>
      </w:r>
      <w:r w:rsidR="001C1531">
        <w:t>rol. De gedachte is dat cholest</w:t>
      </w:r>
      <w:r w:rsidR="00E1044E">
        <w:t>e</w:t>
      </w:r>
      <w:r w:rsidR="001C1531">
        <w:t>rol de pleurale ruimte invadeert  en accumuleert  gedurende pleurale inflammatie. Pseudochylus wordt dan ook gezien bij een chronische pleur</w:t>
      </w:r>
      <w:r w:rsidR="00CF4DB9">
        <w:t>ale pathologie.  H</w:t>
      </w:r>
      <w:r w:rsidR="001C1531">
        <w:t>et komt weinig voor bij katten.</w:t>
      </w:r>
    </w:p>
    <w:p w:rsidR="00330ED2" w:rsidRDefault="00330ED2" w:rsidP="00A547AA">
      <w:pPr>
        <w:pStyle w:val="Geenafstand"/>
      </w:pPr>
    </w:p>
    <w:p w:rsidR="00E1044E" w:rsidRDefault="00EC4F32" w:rsidP="00A547AA">
      <w:pPr>
        <w:pStyle w:val="Geenafstand"/>
      </w:pPr>
      <w:r w:rsidRPr="004B6E62">
        <w:rPr>
          <w:b/>
        </w:rPr>
        <w:t>Andere oorzaken</w:t>
      </w:r>
      <w:r w:rsidR="00E1044E">
        <w:rPr>
          <w:b/>
        </w:rPr>
        <w:t xml:space="preserve"> pleurale effusie</w:t>
      </w:r>
      <w:r w:rsidR="006B5F50">
        <w:t xml:space="preserve">: </w:t>
      </w:r>
    </w:p>
    <w:p w:rsidR="00EC4F32" w:rsidRDefault="00EC4F32" w:rsidP="00A547AA">
      <w:pPr>
        <w:pStyle w:val="Geenafstand"/>
      </w:pPr>
      <w:r>
        <w:t>Trauma</w:t>
      </w:r>
      <w:r w:rsidR="004006FC">
        <w:t xml:space="preserve"> (bloeding, hernia diafragmatica, ruptuur ductus thoracic</w:t>
      </w:r>
      <w:r w:rsidR="00E1044E">
        <w:t>us</w:t>
      </w:r>
      <w:r w:rsidR="004006FC">
        <w:t xml:space="preserve">) </w:t>
      </w:r>
      <w:r>
        <w:t>, stollingsstoornissen, uremie, pul</w:t>
      </w:r>
      <w:r w:rsidR="00CF4DB9">
        <w:t>monair trombo-embolie,  longlob</w:t>
      </w:r>
      <w:r>
        <w:t xml:space="preserve">torsie,  pancreatitis, glomerulonefropathie,  Aelurostongylus abstrusus </w:t>
      </w:r>
      <w:r w:rsidR="00BF2568">
        <w:t>, imuungemedieerd (SLE).</w:t>
      </w:r>
    </w:p>
    <w:p w:rsidR="004006FC" w:rsidRDefault="004B6B0C" w:rsidP="00A547AA">
      <w:pPr>
        <w:pStyle w:val="Geenafstand"/>
      </w:pPr>
      <w:r>
        <w:t>Bij mensen blijft zo 15-20 % niet gedetermineerd</w:t>
      </w:r>
      <w:r w:rsidR="00BF2568">
        <w:t>.</w:t>
      </w:r>
    </w:p>
    <w:p w:rsidR="00BF2568" w:rsidRDefault="00BF2568" w:rsidP="00A547AA">
      <w:pPr>
        <w:pStyle w:val="Geenafstand"/>
      </w:pPr>
      <w:r>
        <w:t xml:space="preserve">Bij een fibroserende pleuritis zijn de pleurabladen sterk verdikt door een chronische pleurale effusie. </w:t>
      </w:r>
    </w:p>
    <w:p w:rsidR="00365847" w:rsidRDefault="00365847" w:rsidP="00A547AA">
      <w:pPr>
        <w:pStyle w:val="Geenafstand"/>
      </w:pPr>
      <w:r>
        <w:t>Als na thoracocentesis de longlobe</w:t>
      </w:r>
      <w:r w:rsidR="00E1044E">
        <w:t>n</w:t>
      </w:r>
      <w:r>
        <w:t xml:space="preserve"> nog steeds atelectatisch zijn, is er sterke verdenking op een fibroserende pleuritis</w:t>
      </w:r>
    </w:p>
    <w:p w:rsidR="000C5CC5" w:rsidRDefault="000C5CC5" w:rsidP="00A547AA">
      <w:pPr>
        <w:pStyle w:val="Geenafstand"/>
      </w:pPr>
    </w:p>
    <w:p w:rsidR="005C6FF0" w:rsidRPr="00CF4DB9" w:rsidRDefault="007A1491" w:rsidP="005C6FF0">
      <w:pPr>
        <w:pStyle w:val="Geenafstand"/>
        <w:rPr>
          <w:sz w:val="28"/>
          <w:szCs w:val="28"/>
        </w:rPr>
      </w:pPr>
      <w:r w:rsidRPr="00CF4DB9">
        <w:rPr>
          <w:sz w:val="28"/>
          <w:szCs w:val="28"/>
        </w:rPr>
        <w:t>Historie</w:t>
      </w:r>
    </w:p>
    <w:p w:rsidR="00E1044E" w:rsidRDefault="007A1491" w:rsidP="00A547AA">
      <w:pPr>
        <w:pStyle w:val="Geenafstand"/>
      </w:pPr>
      <w:r w:rsidRPr="00AA5BBF">
        <w:rPr>
          <w:i/>
        </w:rPr>
        <w:t>Dyspnoe</w:t>
      </w:r>
      <w:r w:rsidR="0084631A">
        <w:t xml:space="preserve"> wordt in 60-80% bij de gevallen met pleurale effusie gezien</w:t>
      </w:r>
      <w:r w:rsidR="00E1044E">
        <w:t>:</w:t>
      </w:r>
    </w:p>
    <w:p w:rsidR="00E1044E" w:rsidRDefault="00E1044E" w:rsidP="00A547AA">
      <w:pPr>
        <w:pStyle w:val="Geenafstand"/>
      </w:pPr>
      <w:r>
        <w:t>30 ml/kg  effusie zorgt voor  milde dyspnoe, 60 ml/kg resulteert in duidelijke</w:t>
      </w:r>
      <w:r w:rsidR="00CF4DB9">
        <w:t xml:space="preserve"> </w:t>
      </w:r>
      <w:r>
        <w:t>benauwdheid.</w:t>
      </w:r>
    </w:p>
    <w:p w:rsidR="007A1491" w:rsidRDefault="00E1044E" w:rsidP="00A547AA">
      <w:pPr>
        <w:pStyle w:val="Geenafstand"/>
      </w:pPr>
      <w:r w:rsidRPr="00AA5BBF">
        <w:rPr>
          <w:i/>
        </w:rPr>
        <w:t>H</w:t>
      </w:r>
      <w:r w:rsidR="007A1491" w:rsidRPr="00AA5BBF">
        <w:rPr>
          <w:i/>
        </w:rPr>
        <w:t>oesten</w:t>
      </w:r>
      <w:r w:rsidR="007A1491">
        <w:t xml:space="preserve"> </w:t>
      </w:r>
      <w:r>
        <w:t xml:space="preserve">wordt </w:t>
      </w:r>
      <w:r w:rsidR="007A1491">
        <w:t>in 3</w:t>
      </w:r>
      <w:r w:rsidR="0084631A">
        <w:t xml:space="preserve">0% bij katten met chylothorax of </w:t>
      </w:r>
      <w:r w:rsidR="007A1491">
        <w:t xml:space="preserve"> pyothorax gezien.  Hoesten kan veroorzaakt worden door de pleurale effussie, of door aanwezige bronchopneumonie, neoplasie of luchtweg compressie door</w:t>
      </w:r>
      <w:r w:rsidR="0084631A">
        <w:t xml:space="preserve"> een</w:t>
      </w:r>
      <w:r w:rsidR="007A1491">
        <w:t xml:space="preserve"> c</w:t>
      </w:r>
      <w:r w:rsidR="00F87B83">
        <w:t>ranial</w:t>
      </w:r>
      <w:r w:rsidR="0084631A">
        <w:t>e</w:t>
      </w:r>
      <w:r w:rsidR="00F87B83">
        <w:t xml:space="preserve"> mediastinale massa. Hoest</w:t>
      </w:r>
      <w:r w:rsidR="007A1491">
        <w:t>en door hartfalen is zeldzaam maar het kan voorkomen.  Hoesten wordt door de eigenaar vaak omschreven als haarballen uitbraken.</w:t>
      </w:r>
    </w:p>
    <w:p w:rsidR="00E1044E" w:rsidRDefault="007A1491" w:rsidP="00A547AA">
      <w:pPr>
        <w:pStyle w:val="Geenafstand"/>
      </w:pPr>
      <w:r>
        <w:t xml:space="preserve">Historie van een recentelijk doorgemaakte voorste luchtweginfectie bij een jonge kat is suggestief voor </w:t>
      </w:r>
      <w:r w:rsidR="0034601F">
        <w:t xml:space="preserve">een pyothorax. </w:t>
      </w:r>
    </w:p>
    <w:p w:rsidR="00E1044E" w:rsidRDefault="0034601F" w:rsidP="00A547AA">
      <w:pPr>
        <w:pStyle w:val="Geenafstand"/>
      </w:pPr>
      <w:r>
        <w:t xml:space="preserve">Historie van een meerdere katten huisgezin en doorgemaakte stress bij een jonge kat is suggestief voor FIP. </w:t>
      </w:r>
    </w:p>
    <w:p w:rsidR="00E1044E" w:rsidRDefault="0034601F" w:rsidP="00A547AA">
      <w:pPr>
        <w:pStyle w:val="Geenafstand"/>
      </w:pPr>
      <w:r>
        <w:t>Bij katten &gt;8 jaar moet gevraagd worden naar ve</w:t>
      </w:r>
      <w:r w:rsidR="0084631A">
        <w:t>rschijnselen van hyperthyr</w:t>
      </w:r>
      <w:r w:rsidR="00E1044E">
        <w:t>e</w:t>
      </w:r>
      <w:r w:rsidR="0084631A">
        <w:t>oidie</w:t>
      </w:r>
      <w:r>
        <w:t xml:space="preserve"> . </w:t>
      </w:r>
      <w:r w:rsidR="0084631A">
        <w:t xml:space="preserve"> </w:t>
      </w:r>
    </w:p>
    <w:p w:rsidR="007A1491" w:rsidRDefault="0084631A" w:rsidP="00A547AA">
      <w:pPr>
        <w:pStyle w:val="Geenafstand"/>
      </w:pPr>
      <w:r>
        <w:t>Symptomen passend bij a</w:t>
      </w:r>
      <w:r w:rsidR="0034601F">
        <w:t>fwijkingen aan de oesophagus</w:t>
      </w:r>
      <w:r w:rsidR="00E1044E">
        <w:t xml:space="preserve"> zoals</w:t>
      </w:r>
      <w:r w:rsidR="0034601F">
        <w:t>: dyspha</w:t>
      </w:r>
      <w:r w:rsidR="00CF4DB9">
        <w:t>gie, regurgitation en</w:t>
      </w:r>
      <w:r>
        <w:t xml:space="preserve"> ptyalism</w:t>
      </w:r>
      <w:r w:rsidR="00E1044E">
        <w:t>e</w:t>
      </w:r>
      <w:r>
        <w:t xml:space="preserve"> kunnen </w:t>
      </w:r>
      <w:r w:rsidR="0034601F">
        <w:t xml:space="preserve"> verschijnsel</w:t>
      </w:r>
      <w:r>
        <w:t>en</w:t>
      </w:r>
      <w:r w:rsidR="0034601F">
        <w:t xml:space="preserve"> zijn van druk op de oesophagus door een intrathoracale massa. </w:t>
      </w:r>
    </w:p>
    <w:p w:rsidR="00B049A4" w:rsidRDefault="0034601F" w:rsidP="00A547AA">
      <w:pPr>
        <w:pStyle w:val="Geenafstand"/>
      </w:pPr>
      <w:r>
        <w:t>Hemothorax komt vaker voor bij buitenkatten of katten die toegang hebben tot rattengif.</w:t>
      </w:r>
    </w:p>
    <w:p w:rsidR="000C5CC5" w:rsidRPr="00B049A4" w:rsidRDefault="000C5CC5" w:rsidP="00A547AA">
      <w:pPr>
        <w:pStyle w:val="Geenafstand"/>
      </w:pPr>
      <w:r w:rsidRPr="00CF4DB9">
        <w:rPr>
          <w:sz w:val="28"/>
          <w:szCs w:val="28"/>
        </w:rPr>
        <w:lastRenderedPageBreak/>
        <w:t>Klinisch onderzoek</w:t>
      </w:r>
    </w:p>
    <w:p w:rsidR="00652244" w:rsidRDefault="00652244" w:rsidP="00A547AA">
      <w:pPr>
        <w:pStyle w:val="Geenafstand"/>
      </w:pPr>
      <w:r w:rsidRPr="00652244">
        <w:rPr>
          <w:i/>
        </w:rPr>
        <w:t>Adempatroon</w:t>
      </w:r>
      <w:r w:rsidRPr="00652244">
        <w:t>:</w:t>
      </w:r>
      <w:r>
        <w:t xml:space="preserve"> </w:t>
      </w:r>
      <w:r w:rsidR="000C5CC5">
        <w:t>Katten met pleurale effussie n</w:t>
      </w:r>
      <w:r>
        <w:t>emen een sternale positie aan met</w:t>
      </w:r>
      <w:r w:rsidR="000C5CC5">
        <w:t xml:space="preserve"> abductie van de ellebogen. Het ademhalingspatroon is restrictief( snel en oppervlakkig</w:t>
      </w:r>
      <w:r>
        <w:t>) met een inspiratoire dyspnoe of pseudo-pendelend. Het is een benauwdheid zonder stridor.</w:t>
      </w:r>
    </w:p>
    <w:p w:rsidR="00E1044E" w:rsidRDefault="00652244" w:rsidP="00A547AA">
      <w:pPr>
        <w:pStyle w:val="Geenafstand"/>
      </w:pPr>
      <w:r>
        <w:t xml:space="preserve"> </w:t>
      </w:r>
      <w:r w:rsidR="000C5CC5">
        <w:t xml:space="preserve">Bij </w:t>
      </w:r>
      <w:r w:rsidR="000C5CC5" w:rsidRPr="00F87B83">
        <w:rPr>
          <w:i/>
        </w:rPr>
        <w:t>auscultatie</w:t>
      </w:r>
      <w:r w:rsidR="000C5CC5">
        <w:t xml:space="preserve"> worden er</w:t>
      </w:r>
      <w:r>
        <w:t xml:space="preserve"> ventraal</w:t>
      </w:r>
      <w:r w:rsidR="000C5CC5">
        <w:t xml:space="preserve"> minder longgeluiden gehoord</w:t>
      </w:r>
      <w:r w:rsidR="0078286D">
        <w:t>, er kan een demping van de harttetonen voorkomen</w:t>
      </w:r>
      <w:r w:rsidR="000B1EA0">
        <w:t>, of een verplaatsing van het hart door een intrathoracale massa of focale vloeistof accumulatie.</w:t>
      </w:r>
      <w:r w:rsidR="00CF4DB9">
        <w:t xml:space="preserve"> </w:t>
      </w:r>
      <w:r w:rsidR="00F87B83">
        <w:t xml:space="preserve">Differentiaal </w:t>
      </w:r>
      <w:r w:rsidR="00E1044E">
        <w:t>d</w:t>
      </w:r>
      <w:r w:rsidR="00F87B83">
        <w:t>iagnose van verm</w:t>
      </w:r>
      <w:r>
        <w:t>inderd longgeluid: pleurale effu</w:t>
      </w:r>
      <w:r w:rsidR="00F87B83">
        <w:t>sie,  pneumothorax en hernia diafragmatica</w:t>
      </w:r>
      <w:r w:rsidR="00E1044E">
        <w:t>.</w:t>
      </w:r>
      <w:r w:rsidR="00AE73C9">
        <w:t xml:space="preserve"> </w:t>
      </w:r>
      <w:r w:rsidR="00F87B83">
        <w:t>Indien er tevens ook pulmonair oedeem aanwezig is (LHF)</w:t>
      </w:r>
      <w:r w:rsidR="00E1044E">
        <w:t>,</w:t>
      </w:r>
      <w:r w:rsidR="00F87B83">
        <w:t xml:space="preserve"> dan k</w:t>
      </w:r>
      <w:r w:rsidR="00E1044E">
        <w:t>u</w:t>
      </w:r>
      <w:r w:rsidR="00F87B83">
        <w:t>n</w:t>
      </w:r>
      <w:r w:rsidR="00E1044E">
        <w:t>nen</w:t>
      </w:r>
      <w:r w:rsidR="00F87B83">
        <w:t xml:space="preserve"> er dorsaal ook crackles gehoord worden.</w:t>
      </w:r>
      <w:r w:rsidR="00CF4DB9">
        <w:t xml:space="preserve"> </w:t>
      </w:r>
      <w:r w:rsidR="008F145E">
        <w:t xml:space="preserve">Bij een puur pulmonair parenchymaal probleem </w:t>
      </w:r>
      <w:r w:rsidR="00DA11ED">
        <w:t>zijn de longgeluiden juist verscherpt met crackles.</w:t>
      </w:r>
      <w:r w:rsidR="00AE73C9">
        <w:t xml:space="preserve"> </w:t>
      </w:r>
      <w:r w:rsidR="00E1044E">
        <w:t xml:space="preserve">Bij hartfalen kunnen er hartafwijkingen gehoord worden, maar </w:t>
      </w:r>
      <w:r w:rsidR="00CF4DB9">
        <w:t xml:space="preserve">dat </w:t>
      </w:r>
      <w:r w:rsidR="00E1044E">
        <w:t>hoeft niet. Andersom is het  ook een mogelijkheid dat er een gecompenseerd hartprobleem aanwezig is en dat pleurale effusie een andere oorzaak heeft.</w:t>
      </w:r>
    </w:p>
    <w:p w:rsidR="007B6E6E" w:rsidRDefault="007B6E6E" w:rsidP="00A547AA">
      <w:pPr>
        <w:pStyle w:val="Geenafstand"/>
      </w:pPr>
      <w:r w:rsidRPr="00F87B83">
        <w:rPr>
          <w:i/>
        </w:rPr>
        <w:t>Verhoogde druk van de V.jugularis</w:t>
      </w:r>
      <w:r>
        <w:t>: kat staand of zittend, de nek bevochtigd met alcohol of geschoren.  Bij een gezonde kat mag geen stuwing gezien worden.</w:t>
      </w:r>
    </w:p>
    <w:p w:rsidR="007B6E6E" w:rsidRDefault="007B6E6E" w:rsidP="00A547AA">
      <w:pPr>
        <w:pStyle w:val="Geenafstand"/>
      </w:pPr>
      <w:r>
        <w:t xml:space="preserve">Normale </w:t>
      </w:r>
      <w:r w:rsidRPr="00F87B83">
        <w:rPr>
          <w:i/>
        </w:rPr>
        <w:t>pulsatie van de V.jugularis</w:t>
      </w:r>
      <w:r>
        <w:t xml:space="preserve"> niet hoger dan 1/3 van de hals . Bij druk op de vene onder pulsatieniveau moet pulsatie verdwijnen anders meet je de A.Carotis.</w:t>
      </w:r>
    </w:p>
    <w:p w:rsidR="007B6E6E" w:rsidRDefault="007B6E6E" w:rsidP="00A547AA">
      <w:pPr>
        <w:pStyle w:val="Geenafstand"/>
      </w:pPr>
      <w:r>
        <w:t>Stuwing en pulsatie van de V.jugularis : RHF.</w:t>
      </w:r>
    </w:p>
    <w:p w:rsidR="007B6E6E" w:rsidRDefault="007B6E6E" w:rsidP="00A547AA">
      <w:pPr>
        <w:pStyle w:val="Geenafstand"/>
      </w:pPr>
      <w:r>
        <w:t>Bij pleurale effusie zonder hartfalen: stuwing, maar geen verhoogde pulsatie.</w:t>
      </w:r>
    </w:p>
    <w:p w:rsidR="007C66AA" w:rsidRDefault="007C66AA" w:rsidP="00A547AA">
      <w:pPr>
        <w:pStyle w:val="Geenafstand"/>
      </w:pPr>
      <w:r>
        <w:t>Een cardiaal probleem wordt erg waarschijnlijk bij: een bijgeluid, galopritme, aritmie, crackles dorsaal, V.jugularis stuwing en pulsatie.</w:t>
      </w:r>
    </w:p>
    <w:p w:rsidR="00267792" w:rsidRDefault="00267792" w:rsidP="00A547AA">
      <w:pPr>
        <w:pStyle w:val="Geenafstand"/>
      </w:pPr>
      <w:r w:rsidRPr="00F87B83">
        <w:rPr>
          <w:i/>
        </w:rPr>
        <w:t>Koort</w:t>
      </w:r>
      <w:r w:rsidR="00D333D7">
        <w:rPr>
          <w:i/>
        </w:rPr>
        <w:t>s</w:t>
      </w:r>
      <w:r>
        <w:t>: FIP, pyothorax of neoplasie</w:t>
      </w:r>
    </w:p>
    <w:p w:rsidR="00267792" w:rsidRDefault="00267792" w:rsidP="00A547AA">
      <w:pPr>
        <w:pStyle w:val="Geenafstand"/>
      </w:pPr>
      <w:r w:rsidRPr="00F87B83">
        <w:rPr>
          <w:i/>
        </w:rPr>
        <w:t>Indrukbaarheid van de borstkas</w:t>
      </w:r>
      <w:r w:rsidR="00F87B83">
        <w:rPr>
          <w:i/>
        </w:rPr>
        <w:t>t</w:t>
      </w:r>
      <w:r>
        <w:t xml:space="preserve"> is verminderd bij een craniale mediastinale massa</w:t>
      </w:r>
    </w:p>
    <w:p w:rsidR="00F87B83" w:rsidRDefault="001563BE" w:rsidP="00A547AA">
      <w:pPr>
        <w:pStyle w:val="Geenafstand"/>
      </w:pPr>
      <w:r w:rsidRPr="00A053AC">
        <w:rPr>
          <w:i/>
        </w:rPr>
        <w:t>Paraneoplastisch syndroom</w:t>
      </w:r>
      <w:r>
        <w:t xml:space="preserve">: myastenia Gravis, dermatitis, polymyositis. </w:t>
      </w:r>
      <w:r w:rsidRPr="00F87B83">
        <w:rPr>
          <w:i/>
        </w:rPr>
        <w:t>Metastase</w:t>
      </w:r>
      <w:r>
        <w:t xml:space="preserve"> van pulmonair carcinoom naar </w:t>
      </w:r>
      <w:r w:rsidR="00A053AC">
        <w:t>ogen, tenen en spieren.  Bij FIP</w:t>
      </w:r>
      <w:r>
        <w:t xml:space="preserve"> wordt vaak ook abdominale distensie gezien, oogafwijkingen en neurologische verschijnselen.</w:t>
      </w:r>
      <w:r w:rsidR="00567328">
        <w:t xml:space="preserve"> </w:t>
      </w:r>
    </w:p>
    <w:p w:rsidR="00E11556" w:rsidRDefault="00E11556" w:rsidP="00217111">
      <w:pPr>
        <w:pStyle w:val="Geenafstand"/>
      </w:pPr>
    </w:p>
    <w:p w:rsidR="00820D43" w:rsidRPr="00CF4DB9" w:rsidRDefault="002B4731" w:rsidP="00217111">
      <w:pPr>
        <w:pStyle w:val="Geenafstand"/>
        <w:rPr>
          <w:sz w:val="28"/>
          <w:szCs w:val="28"/>
        </w:rPr>
      </w:pPr>
      <w:r w:rsidRPr="00CF4DB9">
        <w:rPr>
          <w:sz w:val="28"/>
          <w:szCs w:val="28"/>
        </w:rPr>
        <w:t>Na thoracocentesis kan de röntgenfoto herhaald worden</w:t>
      </w:r>
      <w:r w:rsidR="005122C0" w:rsidRPr="00CF4DB9">
        <w:rPr>
          <w:sz w:val="28"/>
          <w:szCs w:val="28"/>
        </w:rPr>
        <w:t>.</w:t>
      </w:r>
    </w:p>
    <w:p w:rsidR="003F5BCD" w:rsidRDefault="005122C0" w:rsidP="00820D43">
      <w:pPr>
        <w:pStyle w:val="Geenafstand"/>
        <w:numPr>
          <w:ilvl w:val="0"/>
          <w:numId w:val="1"/>
        </w:numPr>
      </w:pPr>
      <w:r>
        <w:t>Meet de vertebrale hart score</w:t>
      </w:r>
      <w:r w:rsidR="003F5BCD">
        <w:t xml:space="preserve">: er is sprake van een vergroting bij een VHS &gt; 8, </w:t>
      </w:r>
      <w:r w:rsidR="00017D76">
        <w:t>voor berekening</w:t>
      </w:r>
      <w:r w:rsidR="003F5BCD">
        <w:t>: zie protocol congestief hartfalen bij de hond.</w:t>
      </w:r>
    </w:p>
    <w:p w:rsidR="00E26793" w:rsidRDefault="004F42DD" w:rsidP="003F5BCD">
      <w:pPr>
        <w:pStyle w:val="Geenafstand"/>
        <w:ind w:left="720"/>
      </w:pPr>
      <w:r>
        <w:t xml:space="preserve">Vergroting van </w:t>
      </w:r>
      <w:r w:rsidR="00D333D7">
        <w:t xml:space="preserve">het </w:t>
      </w:r>
      <w:r>
        <w:t>hartsilhouet</w:t>
      </w:r>
      <w:r w:rsidR="005122C0">
        <w:t xml:space="preserve"> is indicatie voor</w:t>
      </w:r>
      <w:r w:rsidR="00584C24">
        <w:t xml:space="preserve"> cardiomegalie, maar pericardovervulling</w:t>
      </w:r>
      <w:r w:rsidR="005122C0">
        <w:t xml:space="preserve"> </w:t>
      </w:r>
      <w:r w:rsidR="00820D43">
        <w:t xml:space="preserve">(of </w:t>
      </w:r>
      <w:r w:rsidR="001B6AE7">
        <w:t xml:space="preserve"> hernia </w:t>
      </w:r>
      <w:r w:rsidR="00820D43">
        <w:t>pericardioperitonea</w:t>
      </w:r>
      <w:r w:rsidR="00584C24">
        <w:t xml:space="preserve">l )is niet uit te sluiten. </w:t>
      </w:r>
    </w:p>
    <w:p w:rsidR="00820D43" w:rsidRDefault="00584C24" w:rsidP="00E26793">
      <w:pPr>
        <w:pStyle w:val="Geenafstand"/>
        <w:ind w:left="720"/>
      </w:pPr>
      <w:r>
        <w:t>Met e</w:t>
      </w:r>
      <w:r w:rsidR="00820D43">
        <w:t>chocardiografie is het onderscheid te maken.</w:t>
      </w:r>
    </w:p>
    <w:p w:rsidR="00820D43" w:rsidRDefault="00820D43" w:rsidP="00820D43">
      <w:pPr>
        <w:pStyle w:val="Geenafstand"/>
        <w:numPr>
          <w:ilvl w:val="0"/>
          <w:numId w:val="1"/>
        </w:numPr>
      </w:pPr>
      <w:r>
        <w:t>Beoordeel de longen. Longoedeem bij de kat toont zich variabel op de foto.</w:t>
      </w:r>
      <w:r w:rsidR="00627986">
        <w:t xml:space="preserve"> Interstitieel of alveolaire wit</w:t>
      </w:r>
      <w:r>
        <w:t>ting in het perihila</w:t>
      </w:r>
      <w:r w:rsidR="00D333D7">
        <w:t>i</w:t>
      </w:r>
      <w:r>
        <w:t>r gebied, in de dorsocaudale longen, meer focaal caudaal van het hart of verspreid door het hele longveld. Vlekkerige infiltraten door longoedeem zijn lastig te differentiëren van andere longaandoeni</w:t>
      </w:r>
      <w:r w:rsidR="00627986">
        <w:t>n</w:t>
      </w:r>
      <w:r>
        <w:t>gen</w:t>
      </w:r>
      <w:r w:rsidR="00826D1D">
        <w:t xml:space="preserve"> zoals neoplasie en infectie.</w:t>
      </w:r>
    </w:p>
    <w:p w:rsidR="00A95875" w:rsidRDefault="00BE0CEC" w:rsidP="00A95875">
      <w:pPr>
        <w:pStyle w:val="Geenafstand"/>
        <w:numPr>
          <w:ilvl w:val="0"/>
          <w:numId w:val="1"/>
        </w:numPr>
      </w:pPr>
      <w:r>
        <w:t>Diagnose mediastinale massa</w:t>
      </w:r>
      <w:r w:rsidR="00EE2E2F">
        <w:t xml:space="preserve">. Op een VD of DV </w:t>
      </w:r>
      <w:r w:rsidR="003A53CE">
        <w:t>opname is de breedte van het</w:t>
      </w:r>
      <w:r w:rsidR="00E26793">
        <w:t xml:space="preserve"> voorste</w:t>
      </w:r>
      <w:r w:rsidR="003A53CE">
        <w:t xml:space="preserve"> mediast </w:t>
      </w:r>
      <w:r w:rsidR="00EE2E2F">
        <w:t xml:space="preserve"> </w:t>
      </w:r>
      <w:r w:rsidR="003A53CE">
        <w:t xml:space="preserve">normaal gesproken </w:t>
      </w:r>
      <w:r w:rsidR="00EE2E2F">
        <w:t>minder dan 2 maal de breedte van</w:t>
      </w:r>
      <w:r w:rsidR="00D333D7">
        <w:t xml:space="preserve"> de</w:t>
      </w:r>
      <w:r w:rsidR="00584C24">
        <w:t xml:space="preserve"> wervelkolom</w:t>
      </w:r>
      <w:r w:rsidR="00EE2E2F">
        <w:t>. De longen en carina worden naar caudaal verplaatst of naar lateraal. Op een l</w:t>
      </w:r>
      <w:r w:rsidR="00584C24">
        <w:t>aterale opname worden</w:t>
      </w:r>
      <w:r w:rsidR="00EE2E2F">
        <w:t xml:space="preserve"> de trachea </w:t>
      </w:r>
      <w:r w:rsidR="00584C24">
        <w:t xml:space="preserve">en carina </w:t>
      </w:r>
      <w:r w:rsidR="00EE2E2F">
        <w:t>naar dorsaal verpl</w:t>
      </w:r>
      <w:r w:rsidR="00584C24">
        <w:t>aatst.</w:t>
      </w:r>
    </w:p>
    <w:p w:rsidR="00AE73C9" w:rsidRPr="00AE73C9" w:rsidRDefault="00AE73C9" w:rsidP="00AE73C9">
      <w:pPr>
        <w:pStyle w:val="Geenafstand"/>
        <w:ind w:left="720"/>
      </w:pPr>
    </w:p>
    <w:p w:rsidR="00A95875" w:rsidRPr="00CF4DB9" w:rsidRDefault="00A95875" w:rsidP="00A95875">
      <w:pPr>
        <w:pStyle w:val="Geenafstand"/>
        <w:rPr>
          <w:sz w:val="28"/>
          <w:szCs w:val="28"/>
        </w:rPr>
      </w:pPr>
      <w:r w:rsidRPr="00CF4DB9">
        <w:rPr>
          <w:sz w:val="28"/>
          <w:szCs w:val="28"/>
        </w:rPr>
        <w:t>Therapie</w:t>
      </w:r>
    </w:p>
    <w:p w:rsidR="00A95875" w:rsidRDefault="00A95875" w:rsidP="00A95875">
      <w:pPr>
        <w:pStyle w:val="Geenafstand"/>
      </w:pPr>
      <w:r w:rsidRPr="00E47AE8">
        <w:rPr>
          <w:i/>
        </w:rPr>
        <w:t>Hartfalen</w:t>
      </w:r>
      <w:r>
        <w:t>: zie protocol hartfalen</w:t>
      </w:r>
    </w:p>
    <w:p w:rsidR="00A95875" w:rsidRDefault="00A95875" w:rsidP="00A95875">
      <w:pPr>
        <w:pStyle w:val="Geenafstand"/>
      </w:pPr>
      <w:r w:rsidRPr="00E47AE8">
        <w:rPr>
          <w:i/>
        </w:rPr>
        <w:t>Pyothorax</w:t>
      </w:r>
      <w:r>
        <w:t>: zie protocol pyothorax</w:t>
      </w:r>
    </w:p>
    <w:p w:rsidR="00A95875" w:rsidRDefault="00A95875" w:rsidP="00A95875">
      <w:pPr>
        <w:pStyle w:val="Geenafstand"/>
      </w:pPr>
      <w:r w:rsidRPr="00E47AE8">
        <w:rPr>
          <w:i/>
        </w:rPr>
        <w:t>FIP</w:t>
      </w:r>
      <w:r>
        <w:t>: geen therapie mogelijk voor FIP. Sommige katten  hebben baat bij behandeling met prednisolon. Interferon werkt niet. Ondersteunende therapie zoals: thoracocentesis, sondevoed</w:t>
      </w:r>
      <w:r w:rsidR="00D333D7">
        <w:t>ing</w:t>
      </w:r>
      <w:r>
        <w:t xml:space="preserve"> en antibiotica is mogelijk, maar de ziekte is bijna altijd dodelijk.</w:t>
      </w:r>
    </w:p>
    <w:p w:rsidR="00A95875" w:rsidRDefault="00A95875" w:rsidP="00A95875">
      <w:pPr>
        <w:pStyle w:val="Geenafstand"/>
      </w:pPr>
      <w:r w:rsidRPr="00E47AE8">
        <w:rPr>
          <w:i/>
        </w:rPr>
        <w:t>Neoplasie:</w:t>
      </w:r>
      <w:r w:rsidR="00C90700">
        <w:t xml:space="preserve"> Lymfoom kan goed reageren op chemotherapie, </w:t>
      </w:r>
      <w:r w:rsidR="00D333D7">
        <w:t>t</w:t>
      </w:r>
      <w:r w:rsidR="00046D3E">
        <w:t>hymoom kan chirurgisch verwijderd worden. Indien chirurgische verwijdering geen optie is, dan is radiotherapie nog een optie.</w:t>
      </w:r>
    </w:p>
    <w:p w:rsidR="00E26793" w:rsidRDefault="00E26793" w:rsidP="00A95875">
      <w:pPr>
        <w:pStyle w:val="Geenafstand"/>
      </w:pPr>
      <w:r>
        <w:t>Carcinomen hebben een sombere prognose.</w:t>
      </w:r>
    </w:p>
    <w:p w:rsidR="00AE73C9" w:rsidRDefault="00046D3E" w:rsidP="00217111">
      <w:pPr>
        <w:pStyle w:val="Geenafstand"/>
      </w:pPr>
      <w:r w:rsidRPr="00E47AE8">
        <w:rPr>
          <w:i/>
        </w:rPr>
        <w:lastRenderedPageBreak/>
        <w:t>Chylothorax</w:t>
      </w:r>
      <w:r>
        <w:t>: Indien er een oorzaak is gevonden, moet deze behandeld worden. Bij idiopatische chylothorax kan er een dieet gegeven worden met weinig vetten en medicatie met</w:t>
      </w:r>
      <w:r w:rsidR="006A3095">
        <w:t xml:space="preserve"> Benzopyrone (zoals</w:t>
      </w:r>
      <w:r>
        <w:t xml:space="preserve">  Rutin</w:t>
      </w:r>
      <w:r w:rsidR="006A3095">
        <w:t>)</w:t>
      </w:r>
      <w:r>
        <w:t xml:space="preserve"> en thoracocentesis bij ernstige dyspnoe. Indien dit niet tot genezing leid</w:t>
      </w:r>
      <w:r w:rsidR="00D333D7">
        <w:t>t</w:t>
      </w:r>
      <w:r>
        <w:t xml:space="preserve"> met een aantal weken dan is chirurgische interventie (ligatie van de ductus en peri</w:t>
      </w:r>
      <w:r w:rsidR="00D90FD0">
        <w:t>car</w:t>
      </w:r>
      <w:r w:rsidR="004F7129">
        <w:t>dectom</w:t>
      </w:r>
      <w:r w:rsidR="00D333D7">
        <w:t>ie</w:t>
      </w:r>
      <w:r w:rsidR="004F7129">
        <w:t>) te adviseren.</w:t>
      </w:r>
    </w:p>
    <w:p w:rsidR="00B84DAF" w:rsidRDefault="00B84DAF" w:rsidP="00217111">
      <w:pPr>
        <w:pStyle w:val="Geenafstand"/>
      </w:pPr>
      <w:r w:rsidRPr="00D83B59">
        <w:rPr>
          <w:i/>
        </w:rPr>
        <w:t>Haemothorax:</w:t>
      </w:r>
      <w:r>
        <w:t xml:space="preserve"> </w:t>
      </w:r>
      <w:r w:rsidR="00B52E55">
        <w:t xml:space="preserve"> oorzaak is vaak trauma, rattengifintoxicatie of neoplasie.  Indien diagnose haemothorax is gesteld is het van belang om de oorzaak te onderzoeken. Bij trauma wordt dit meestal  vermeld in de anamnese, er moet een stollingsonderzoek gedaan worden.  Bij afwijkende stolling wordt er geadviseerd om geen therapeutisch thoracocentesis te verrichten, maar ook bij trauma is het advies expectatief (ivm tegendruk ). Alleen indien</w:t>
      </w:r>
      <w:r w:rsidR="00A33291">
        <w:t xml:space="preserve"> het dier hele ernstige dyspnoe heeft door de</w:t>
      </w:r>
      <w:r w:rsidR="00EF1655">
        <w:t xml:space="preserve"> haemothorax kan thoracocentesis levensreddend  zijn.</w:t>
      </w:r>
    </w:p>
    <w:p w:rsidR="008639EE" w:rsidRDefault="008639EE" w:rsidP="00217111">
      <w:pPr>
        <w:pStyle w:val="Geenafstand"/>
        <w:rPr>
          <w:b/>
        </w:rPr>
      </w:pPr>
    </w:p>
    <w:p w:rsidR="008639EE" w:rsidRDefault="008639EE" w:rsidP="00217111">
      <w:pPr>
        <w:pStyle w:val="Geenafstand"/>
        <w:rPr>
          <w:b/>
        </w:rPr>
      </w:pPr>
    </w:p>
    <w:p w:rsidR="00EA4BEC" w:rsidRPr="00AE73C9" w:rsidRDefault="00EA4BEC" w:rsidP="00217111">
      <w:pPr>
        <w:pStyle w:val="Geenafstand"/>
      </w:pPr>
      <w:r w:rsidRPr="00EA4BEC">
        <w:rPr>
          <w:b/>
        </w:rPr>
        <w:t>Stappenplan Benauwde kat</w:t>
      </w:r>
      <w:r w:rsidR="00A578EA">
        <w:rPr>
          <w:b/>
        </w:rPr>
        <w:t xml:space="preserve"> met pleurale effusie</w:t>
      </w:r>
    </w:p>
    <w:p w:rsidR="00EA4BEC" w:rsidRPr="00EA4BEC" w:rsidRDefault="00EA4BEC" w:rsidP="00217111">
      <w:pPr>
        <w:pStyle w:val="Geenafstand"/>
        <w:rPr>
          <w:b/>
        </w:rPr>
      </w:pPr>
    </w:p>
    <w:p w:rsidR="007B1754" w:rsidRDefault="007B1754" w:rsidP="007B1754">
      <w:pPr>
        <w:pStyle w:val="Geenafstand"/>
        <w:numPr>
          <w:ilvl w:val="0"/>
          <w:numId w:val="2"/>
        </w:numPr>
      </w:pPr>
      <w:r>
        <w:t>Stabilisatie</w:t>
      </w:r>
    </w:p>
    <w:p w:rsidR="007B1754" w:rsidRDefault="00D333D7" w:rsidP="007B1754">
      <w:pPr>
        <w:pStyle w:val="Geenafstand"/>
        <w:numPr>
          <w:ilvl w:val="0"/>
          <w:numId w:val="2"/>
        </w:numPr>
      </w:pPr>
      <w:r>
        <w:t>Röntgenfoto</w:t>
      </w:r>
      <w:r w:rsidR="00440146">
        <w:t xml:space="preserve"> (Indien verantwoord, anders eerst thoracocentesis).</w:t>
      </w:r>
    </w:p>
    <w:p w:rsidR="007B1754" w:rsidRDefault="007B1754" w:rsidP="007B1754">
      <w:pPr>
        <w:pStyle w:val="Geenafstand"/>
        <w:numPr>
          <w:ilvl w:val="0"/>
          <w:numId w:val="2"/>
        </w:numPr>
      </w:pPr>
      <w:r>
        <w:t>Thoracocentesis</w:t>
      </w:r>
    </w:p>
    <w:p w:rsidR="007B1754" w:rsidRDefault="007B1754" w:rsidP="007B1754">
      <w:pPr>
        <w:pStyle w:val="Geenafstand"/>
        <w:ind w:left="720"/>
      </w:pPr>
      <w:r>
        <w:t>Vloeistof in een serum en EDTA buisje en indien nodig in BO</w:t>
      </w:r>
      <w:r w:rsidR="00017D76">
        <w:t>, maak een uitstrijkje</w:t>
      </w:r>
    </w:p>
    <w:p w:rsidR="007B1754" w:rsidRDefault="007B1754" w:rsidP="007B1754">
      <w:pPr>
        <w:pStyle w:val="Geenafstand"/>
        <w:ind w:left="720"/>
      </w:pPr>
    </w:p>
    <w:p w:rsidR="000068F9" w:rsidRPr="000068F9" w:rsidRDefault="002110D5" w:rsidP="00EA4BEC">
      <w:pPr>
        <w:pStyle w:val="Geenafstand"/>
        <w:rPr>
          <w:u w:val="single"/>
        </w:rPr>
      </w:pPr>
      <w:r w:rsidRPr="002110D5">
        <w:rPr>
          <w:noProof/>
          <w:lang w:eastAsia="nl-NL"/>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48" type="#_x0000_t13" style="position:absolute;margin-left:237.4pt;margin-top:1.45pt;width:31.5pt;height:11.55pt;z-index:251665408" adj="10105,8118"/>
        </w:pict>
      </w:r>
      <w:r w:rsidRPr="002110D5">
        <w:rPr>
          <w:noProof/>
          <w:lang w:eastAsia="nl-NL"/>
        </w:rPr>
        <w:pict>
          <v:shape id="_x0000_s1027" type="#_x0000_t13" style="position:absolute;margin-left:115.15pt;margin-top:1pt;width:31.5pt;height:11.55pt;z-index:251658240" adj="10105,8118"/>
        </w:pict>
      </w:r>
      <w:r w:rsidR="007B1754" w:rsidRPr="000068F9">
        <w:rPr>
          <w:u w:val="single"/>
        </w:rPr>
        <w:t>Bij melkachtige effusie</w:t>
      </w:r>
      <w:r w:rsidR="000068F9">
        <w:rPr>
          <w:u w:val="single"/>
        </w:rPr>
        <w:t xml:space="preserve"> </w:t>
      </w:r>
      <w:r w:rsidR="000068F9">
        <w:t xml:space="preserve">                         Centrifugeer </w:t>
      </w:r>
    </w:p>
    <w:p w:rsidR="000068F9" w:rsidRDefault="002110D5" w:rsidP="008E7142">
      <w:pPr>
        <w:pStyle w:val="Geenafstand"/>
        <w:numPr>
          <w:ilvl w:val="0"/>
          <w:numId w:val="3"/>
        </w:numPr>
      </w:pPr>
      <w:r>
        <w:rPr>
          <w:noProof/>
          <w:lang w:eastAsia="nl-NL"/>
        </w:rPr>
        <w:pict>
          <v:shape id="_x0000_s1049" type="#_x0000_t13" style="position:absolute;left:0;text-align:left;margin-left:178.15pt;margin-top:4.35pt;width:31.5pt;height:11.55pt;z-index:251666432" adj="10105,8118"/>
        </w:pict>
      </w:r>
      <w:r w:rsidR="007B1754">
        <w:t>bij opheldering</w:t>
      </w:r>
      <w:r w:rsidR="000068F9">
        <w:t xml:space="preserve">:    pyothorax  </w:t>
      </w:r>
      <w:r w:rsidR="000068F9">
        <w:tab/>
      </w:r>
      <w:r w:rsidR="000068F9">
        <w:tab/>
        <w:t xml:space="preserve">     Zet BO in, zie verder protocol pyothorax</w:t>
      </w:r>
    </w:p>
    <w:p w:rsidR="000068F9" w:rsidRDefault="002110D5" w:rsidP="008E7142">
      <w:pPr>
        <w:pStyle w:val="Geenafstand"/>
        <w:numPr>
          <w:ilvl w:val="0"/>
          <w:numId w:val="3"/>
        </w:numPr>
      </w:pPr>
      <w:r>
        <w:rPr>
          <w:noProof/>
          <w:lang w:eastAsia="nl-NL"/>
        </w:rPr>
        <w:pict>
          <v:shape id="_x0000_s1050" type="#_x0000_t13" style="position:absolute;left:0;text-align:left;margin-left:264.4pt;margin-top:1.9pt;width:31.5pt;height:11.55pt;z-index:251667456" adj="10105,8118"/>
        </w:pict>
      </w:r>
      <w:r w:rsidR="000068F9">
        <w:t xml:space="preserve">bij geen opheldering: </w:t>
      </w:r>
      <w:r w:rsidR="00A33239">
        <w:t xml:space="preserve"> (pseudo-</w:t>
      </w:r>
      <w:r w:rsidR="007B1754">
        <w:t>) chylothorax</w:t>
      </w:r>
      <w:r w:rsidR="000068F9">
        <w:t xml:space="preserve"> </w:t>
      </w:r>
      <w:r w:rsidR="000068F9">
        <w:tab/>
        <w:t xml:space="preserve">       </w:t>
      </w:r>
    </w:p>
    <w:p w:rsidR="007B1754" w:rsidRDefault="000068F9" w:rsidP="00EA4BEC">
      <w:pPr>
        <w:pStyle w:val="Geenafstand"/>
      </w:pPr>
      <w:r>
        <w:tab/>
        <w:t>bewaar materiaal voor bepaling TCC en cholesterol</w:t>
      </w:r>
    </w:p>
    <w:p w:rsidR="007B1754" w:rsidRDefault="00EA4BEC" w:rsidP="007B1754">
      <w:pPr>
        <w:pStyle w:val="Geenafstand"/>
        <w:ind w:left="720"/>
      </w:pPr>
      <w:r>
        <w:t xml:space="preserve">   </w:t>
      </w:r>
    </w:p>
    <w:p w:rsidR="000068F9" w:rsidRDefault="002110D5" w:rsidP="00EA4BEC">
      <w:pPr>
        <w:pStyle w:val="Geenafstand"/>
      </w:pPr>
      <w:r w:rsidRPr="002110D5">
        <w:rPr>
          <w:noProof/>
          <w:u w:val="single"/>
          <w:lang w:eastAsia="nl-NL"/>
        </w:rPr>
        <w:pict>
          <v:shape id="_x0000_s1052" type="#_x0000_t13" style="position:absolute;margin-left:352.15pt;margin-top:1.4pt;width:31.5pt;height:11.55pt;z-index:251669504" adj="10105,8118"/>
        </w:pict>
      </w:r>
      <w:r w:rsidRPr="002110D5">
        <w:rPr>
          <w:noProof/>
          <w:u w:val="single"/>
          <w:lang w:eastAsia="nl-NL"/>
        </w:rPr>
        <w:pict>
          <v:shape id="_x0000_s1051" type="#_x0000_t13" style="position:absolute;margin-left:115.15pt;margin-top:1.4pt;width:31.5pt;height:11.55pt;z-index:251668480" adj="10105,8118"/>
        </w:pict>
      </w:r>
      <w:r w:rsidR="007B1754" w:rsidRPr="000068F9">
        <w:rPr>
          <w:u w:val="single"/>
        </w:rPr>
        <w:t>Bij bloederige vloeistof</w:t>
      </w:r>
      <w:r w:rsidR="00EA5397" w:rsidRPr="000068F9">
        <w:rPr>
          <w:u w:val="single"/>
        </w:rPr>
        <w:t xml:space="preserve"> </w:t>
      </w:r>
      <w:r w:rsidR="000068F9">
        <w:t xml:space="preserve">                        </w:t>
      </w:r>
      <w:r w:rsidR="0022183C" w:rsidRPr="0022183C">
        <w:t xml:space="preserve">Bepaal HT </w:t>
      </w:r>
      <w:r w:rsidR="00D333D7">
        <w:t xml:space="preserve">van de </w:t>
      </w:r>
      <w:r w:rsidR="0022183C" w:rsidRPr="0022183C">
        <w:t xml:space="preserve">vloeistof en </w:t>
      </w:r>
      <w:r w:rsidR="00D333D7">
        <w:t xml:space="preserve">het </w:t>
      </w:r>
      <w:r w:rsidR="0022183C" w:rsidRPr="0022183C">
        <w:t>bloed</w:t>
      </w:r>
      <w:r w:rsidR="000068F9">
        <w:t xml:space="preserve"> </w:t>
      </w:r>
    </w:p>
    <w:p w:rsidR="008E7142" w:rsidRDefault="002110D5" w:rsidP="008E7142">
      <w:pPr>
        <w:pStyle w:val="Geenafstand"/>
        <w:numPr>
          <w:ilvl w:val="0"/>
          <w:numId w:val="4"/>
        </w:numPr>
      </w:pPr>
      <w:r>
        <w:rPr>
          <w:noProof/>
          <w:lang w:eastAsia="nl-NL"/>
        </w:rPr>
        <w:pict>
          <v:shape id="_x0000_s1053" type="#_x0000_t13" style="position:absolute;left:0;text-align:left;margin-left:426.4pt;margin-top:4.05pt;width:31.5pt;height:11.55pt;z-index:251670528" adj="10105,8118"/>
        </w:pict>
      </w:r>
      <w:r w:rsidR="0022183C">
        <w:t>Haemothorax wordt gedefinieerd als minimaal 25-5</w:t>
      </w:r>
      <w:r w:rsidR="008E7142">
        <w:t xml:space="preserve">0% van het veneuze haematocriet </w:t>
      </w:r>
    </w:p>
    <w:p w:rsidR="008E7142" w:rsidRDefault="002110D5" w:rsidP="00EA4BEC">
      <w:pPr>
        <w:pStyle w:val="Geenafstand"/>
      </w:pPr>
      <w:r>
        <w:rPr>
          <w:noProof/>
          <w:lang w:eastAsia="nl-NL"/>
        </w:rPr>
        <w:pict>
          <v:shape id="_x0000_s1054" type="#_x0000_t13" style="position:absolute;margin-left:390.4pt;margin-top:1.55pt;width:31.5pt;height:11.55pt;z-index:251671552" adj="10105,8118"/>
        </w:pict>
      </w:r>
      <w:r w:rsidR="00C76400">
        <w:tab/>
        <w:t xml:space="preserve"> - </w:t>
      </w:r>
      <w:r w:rsidR="008E7142">
        <w:t>verder onderzoek  oorzaak (trauma, stollingsstoornis/rattengif, neoplasie)</w:t>
      </w:r>
    </w:p>
    <w:p w:rsidR="008E7142" w:rsidRDefault="008E7142" w:rsidP="00EA4BEC">
      <w:pPr>
        <w:pStyle w:val="Geenafstand"/>
      </w:pPr>
      <w:r>
        <w:tab/>
        <w:t xml:space="preserve">  </w:t>
      </w:r>
      <w:r w:rsidR="00C76400">
        <w:t xml:space="preserve"> </w:t>
      </w:r>
      <w:r>
        <w:t>Anamnese, stolllingsonderzoek</w:t>
      </w:r>
    </w:p>
    <w:p w:rsidR="00C76400" w:rsidRDefault="00C76400" w:rsidP="00EA4BEC">
      <w:pPr>
        <w:pStyle w:val="Geenafstand"/>
      </w:pPr>
      <w:r>
        <w:tab/>
        <w:t>- verricht geen verdere therapeutische thoracocentesis, tenzij ernstige dyspnoe</w:t>
      </w:r>
    </w:p>
    <w:p w:rsidR="008E7142" w:rsidRDefault="002110D5" w:rsidP="008E7142">
      <w:pPr>
        <w:pStyle w:val="Geenafstand"/>
        <w:numPr>
          <w:ilvl w:val="0"/>
          <w:numId w:val="4"/>
        </w:numPr>
      </w:pPr>
      <w:r>
        <w:rPr>
          <w:noProof/>
          <w:lang w:eastAsia="nl-NL"/>
        </w:rPr>
        <w:pict>
          <v:shape id="_x0000_s1055" type="#_x0000_t13" style="position:absolute;left:0;text-align:left;margin-left:184.9pt;margin-top:2.65pt;width:31.5pt;height:11.55pt;z-index:251672576" adj="10105,8118"/>
        </w:pict>
      </w:r>
      <w:r w:rsidR="008E7142">
        <w:t xml:space="preserve">Ht &lt; 25 % veneuze hematocriet </w:t>
      </w:r>
    </w:p>
    <w:p w:rsidR="007B1754" w:rsidRPr="008E7142" w:rsidRDefault="00EA5397" w:rsidP="008E7142">
      <w:pPr>
        <w:pStyle w:val="Geenafstand"/>
        <w:ind w:left="720"/>
      </w:pPr>
      <w:r>
        <w:t xml:space="preserve"> wordt het gedefinieerd als gemodificeerd transudaat of ex</w:t>
      </w:r>
      <w:r w:rsidR="00D333D7">
        <w:t>s</w:t>
      </w:r>
      <w:r>
        <w:t>udaat, afhankelijk van TS en SG.</w:t>
      </w:r>
    </w:p>
    <w:p w:rsidR="008E7142" w:rsidRDefault="008E7142" w:rsidP="008A5817">
      <w:pPr>
        <w:pStyle w:val="Geenafstand"/>
      </w:pPr>
    </w:p>
    <w:p w:rsidR="008E7142" w:rsidRDefault="002110D5" w:rsidP="008A5817">
      <w:pPr>
        <w:pStyle w:val="Geenafstand"/>
      </w:pPr>
      <w:r w:rsidRPr="002110D5">
        <w:rPr>
          <w:noProof/>
          <w:u w:val="single"/>
          <w:lang w:eastAsia="nl-NL"/>
        </w:rPr>
        <w:pict>
          <v:shape id="_x0000_s1056" type="#_x0000_t13" style="position:absolute;margin-left:178.15pt;margin-top:1.55pt;width:31.5pt;height:11.55pt;z-index:251673600" adj="10105,8118"/>
        </w:pict>
      </w:r>
      <w:r w:rsidR="008A5817" w:rsidRPr="008E7142">
        <w:rPr>
          <w:u w:val="single"/>
        </w:rPr>
        <w:t>Bij heldere, kleurloze of gele vloeistof</w:t>
      </w:r>
      <w:r w:rsidR="008E7142">
        <w:tab/>
      </w:r>
      <w:r w:rsidR="008E7142">
        <w:tab/>
        <w:t xml:space="preserve"> meet TP punctaat en serumalbumine:</w:t>
      </w:r>
      <w:r w:rsidR="00EA4BEC" w:rsidRPr="008E7142">
        <w:rPr>
          <w:u w:val="single"/>
        </w:rPr>
        <w:t xml:space="preserve">                 </w:t>
      </w:r>
      <w:r w:rsidR="00EA4BEC">
        <w:t xml:space="preserve"> </w:t>
      </w:r>
      <w:r w:rsidR="008E7142">
        <w:t xml:space="preserve"> </w:t>
      </w:r>
    </w:p>
    <w:p w:rsidR="008A5817" w:rsidRDefault="00EA4BEC" w:rsidP="008E7142">
      <w:pPr>
        <w:pStyle w:val="Geenafstand"/>
        <w:numPr>
          <w:ilvl w:val="0"/>
          <w:numId w:val="4"/>
        </w:numPr>
      </w:pPr>
      <w:r>
        <w:t>indien TP</w:t>
      </w:r>
      <w:r w:rsidR="008A5817">
        <w:t xml:space="preserve"> &lt;25 g/l</w:t>
      </w:r>
      <w:r w:rsidR="008E7142">
        <w:t xml:space="preserve"> van</w:t>
      </w:r>
      <w:r w:rsidR="008639EE">
        <w:t xml:space="preserve"> pleurale </w:t>
      </w:r>
      <w:r w:rsidR="008E7142">
        <w:t>effusie</w:t>
      </w:r>
      <w:r w:rsidR="008639EE">
        <w:t xml:space="preserve"> </w:t>
      </w:r>
      <w:r w:rsidR="008E7142">
        <w:t xml:space="preserve"> en serum albumine &gt;15 g/l </w:t>
      </w:r>
      <w:r w:rsidR="008A5817">
        <w:t xml:space="preserve"> is CHF het </w:t>
      </w:r>
      <w:r>
        <w:t xml:space="preserve"> </w:t>
      </w:r>
      <w:r w:rsidR="008E7142">
        <w:t>meest logisch</w:t>
      </w:r>
    </w:p>
    <w:p w:rsidR="00EA5397" w:rsidRDefault="008A5817" w:rsidP="008E7142">
      <w:pPr>
        <w:pStyle w:val="Geenafstand"/>
        <w:numPr>
          <w:ilvl w:val="0"/>
          <w:numId w:val="4"/>
        </w:numPr>
      </w:pPr>
      <w:r>
        <w:t>Voor heldere , gele vloeistof met een TP &gt;30 g/l is  FIP een belangrijke differentiaal</w:t>
      </w:r>
      <w:r w:rsidR="00017D76">
        <w:t xml:space="preserve"> diagnose</w:t>
      </w:r>
    </w:p>
    <w:p w:rsidR="00EA4BEC" w:rsidRDefault="00EA4BEC" w:rsidP="008A5817">
      <w:pPr>
        <w:pStyle w:val="Geenafstand"/>
      </w:pPr>
    </w:p>
    <w:p w:rsidR="00EA4BEC" w:rsidRDefault="000142C2" w:rsidP="00EA4BEC">
      <w:pPr>
        <w:pStyle w:val="Geenafstand"/>
        <w:numPr>
          <w:ilvl w:val="0"/>
          <w:numId w:val="2"/>
        </w:numPr>
      </w:pPr>
      <w:r>
        <w:t>Draai serum af,  z</w:t>
      </w:r>
      <w:r w:rsidR="00EA4BEC">
        <w:t>et de EDTA en serum buisjes in koelkast en BO in stoof</w:t>
      </w:r>
    </w:p>
    <w:p w:rsidR="00EA4BEC" w:rsidRDefault="00EA4BEC" w:rsidP="00EA4BEC">
      <w:pPr>
        <w:pStyle w:val="Geenafstand"/>
        <w:numPr>
          <w:ilvl w:val="0"/>
          <w:numId w:val="2"/>
        </w:numPr>
      </w:pPr>
      <w:r>
        <w:t xml:space="preserve">Maak een controle </w:t>
      </w:r>
      <w:r w:rsidR="00D333D7">
        <w:t>röntgenfoto</w:t>
      </w:r>
      <w:r>
        <w:t xml:space="preserve"> na het draineren van de thorax. Niet draineren bij haemothorax.</w:t>
      </w:r>
    </w:p>
    <w:p w:rsidR="000142C2" w:rsidRPr="008E7142" w:rsidRDefault="00EA4BEC" w:rsidP="00BA2B12">
      <w:pPr>
        <w:pStyle w:val="Geenafstand"/>
        <w:numPr>
          <w:ilvl w:val="0"/>
          <w:numId w:val="2"/>
        </w:numPr>
      </w:pPr>
      <w:r>
        <w:t>Stel zonodig therapie in en plan nader onderzoek (echocardiografie)</w:t>
      </w:r>
    </w:p>
    <w:p w:rsidR="000142C2" w:rsidRDefault="000142C2" w:rsidP="00BA2B12">
      <w:pPr>
        <w:pStyle w:val="Geenafstand"/>
        <w:rPr>
          <w:b/>
        </w:rPr>
      </w:pPr>
    </w:p>
    <w:p w:rsidR="007B1754" w:rsidRDefault="007B1754" w:rsidP="00BA2B12">
      <w:pPr>
        <w:pStyle w:val="Geenafstand"/>
        <w:rPr>
          <w:b/>
        </w:rPr>
      </w:pPr>
    </w:p>
    <w:p w:rsidR="007B1754" w:rsidRDefault="002110D5" w:rsidP="00BA2B12">
      <w:pPr>
        <w:pStyle w:val="Geenafstand"/>
        <w:rPr>
          <w:b/>
        </w:rPr>
      </w:pPr>
      <w:r w:rsidRPr="002110D5">
        <w:rPr>
          <w:noProof/>
        </w:rPr>
        <w:pict>
          <v:shape id="_x0000_s1045" type="#_x0000_t202" style="position:absolute;margin-left:-10.85pt;margin-top:-2.65pt;width:456.75pt;height:141.5pt;z-index:251664384;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">
            <v:textbox style="mso-fit-shape-to-text:t">
              <w:txbxContent>
                <w:p w:rsidR="00774687" w:rsidRPr="00E560DD" w:rsidRDefault="00774687" w:rsidP="00D333D7">
                  <w:pPr>
                    <w:pStyle w:val="Geenafstand"/>
                    <w:rPr>
                      <w:b/>
                    </w:rPr>
                  </w:pPr>
                  <w:r w:rsidRPr="00E560DD">
                    <w:rPr>
                      <w:b/>
                    </w:rPr>
                    <w:t>Rivalta Test</w:t>
                  </w:r>
                </w:p>
                <w:p w:rsidR="00774687" w:rsidRDefault="00774687" w:rsidP="00D333D7">
                  <w:pPr>
                    <w:pStyle w:val="Geenafstand"/>
                  </w:pPr>
                  <w:r w:rsidRPr="00AA5BBF">
                    <w:rPr>
                      <w:i/>
                    </w:rPr>
                    <w:t>Betrouwbaarheid</w:t>
                  </w:r>
                  <w:r>
                    <w:t>:  Van de positieve Rivalta resultaten is 86% echt FIP positief. Van de negatieve Rivalta resultaten is 97% echt negatief.</w:t>
                  </w:r>
                </w:p>
                <w:p w:rsidR="00774687" w:rsidRDefault="00774687" w:rsidP="00AA5BBF">
                  <w:pPr>
                    <w:pStyle w:val="Geenafstand"/>
                  </w:pPr>
                  <w:r w:rsidRPr="00AA5BBF">
                    <w:rPr>
                      <w:i/>
                    </w:rPr>
                    <w:t>Uitvoering</w:t>
                  </w:r>
                  <w:r>
                    <w:t xml:space="preserve">:  Vul een reageerbuisje met 7-8 ml gedestilleerd water, voeg  1 druppel azijnzuur (98%) toe, mix dit goed. Voeg 1 druppel van het monster toe. </w:t>
                  </w:r>
                </w:p>
                <w:p w:rsidR="00774687" w:rsidRDefault="00774687" w:rsidP="00AA5BBF">
                  <w:pPr>
                    <w:pStyle w:val="Geenafstand"/>
                  </w:pPr>
                  <w:r w:rsidRPr="00AA5BBF">
                    <w:rPr>
                      <w:i/>
                    </w:rPr>
                    <w:t>Interpretatie</w:t>
                  </w:r>
                  <w:r>
                    <w:t xml:space="preserve">: als de druppel direct verdwijnt en de vloeistof blijft helder is de test negatief. </w:t>
                  </w:r>
                </w:p>
                <w:p w:rsidR="00774687" w:rsidRDefault="00774687" w:rsidP="00AA5BBF">
                  <w:pPr>
                    <w:pStyle w:val="Geenafstand"/>
                  </w:pPr>
                  <w:r>
                    <w:t>Blijft de druppel aan de oppervlakte hangen, behoudt zijn vorm of daalt langzaam als een “jelly fish”naar de bodem, dan wordt de test als positief gezien</w:t>
                  </w:r>
                </w:p>
              </w:txbxContent>
            </v:textbox>
          </v:shape>
        </w:pict>
      </w:r>
    </w:p>
    <w:p w:rsidR="00BA2B12" w:rsidRPr="00FF3867" w:rsidRDefault="00BA2B12" w:rsidP="00BA2B12">
      <w:pPr>
        <w:pStyle w:val="Geenafstand"/>
        <w:rPr>
          <w:lang w:val="en-US"/>
        </w:rPr>
      </w:pPr>
      <w:r w:rsidRPr="00FF3867">
        <w:rPr>
          <w:lang w:val="en-US"/>
        </w:rPr>
        <w:t xml:space="preserve">. </w:t>
      </w:r>
    </w:p>
    <w:p w:rsidR="00BA2B12" w:rsidRPr="00FF3867" w:rsidRDefault="00BA2B12" w:rsidP="00BA2B12">
      <w:pPr>
        <w:pStyle w:val="Geenafstand"/>
        <w:rPr>
          <w:lang w:val="en-US"/>
        </w:rPr>
      </w:pPr>
    </w:p>
    <w:p w:rsidR="00217111" w:rsidRPr="00FF3867" w:rsidRDefault="00217111" w:rsidP="00217111">
      <w:pPr>
        <w:pStyle w:val="Geenafstand"/>
        <w:rPr>
          <w:lang w:val="en-US"/>
        </w:rPr>
      </w:pPr>
    </w:p>
    <w:p w:rsidR="00217111" w:rsidRPr="00FF3867" w:rsidRDefault="00217111" w:rsidP="00217111">
      <w:pPr>
        <w:pStyle w:val="Geenafstand"/>
        <w:rPr>
          <w:lang w:val="en-US"/>
        </w:rPr>
      </w:pPr>
    </w:p>
    <w:p w:rsidR="00217111" w:rsidRPr="00FF3867" w:rsidRDefault="00217111" w:rsidP="00A547AA">
      <w:pPr>
        <w:pStyle w:val="Geenafstand"/>
        <w:rPr>
          <w:lang w:val="en-US"/>
        </w:rPr>
      </w:pPr>
    </w:p>
    <w:p w:rsidR="00217111" w:rsidRPr="00FF3867" w:rsidRDefault="00217111" w:rsidP="00A547AA">
      <w:pPr>
        <w:pStyle w:val="Geenafstand"/>
        <w:rPr>
          <w:lang w:val="en-US"/>
        </w:rPr>
      </w:pPr>
    </w:p>
    <w:p w:rsidR="00C87FD5" w:rsidRPr="00FF3867" w:rsidRDefault="00C87FD5" w:rsidP="00A547AA">
      <w:pPr>
        <w:pStyle w:val="Geenafstand"/>
        <w:rPr>
          <w:lang w:val="en-US"/>
        </w:rPr>
      </w:pPr>
    </w:p>
    <w:p w:rsidR="00B049A4" w:rsidRDefault="00B049A4" w:rsidP="00A547AA">
      <w:pPr>
        <w:pStyle w:val="Geenafstand"/>
        <w:rPr>
          <w:lang w:val="en-US"/>
        </w:rPr>
      </w:pPr>
    </w:p>
    <w:p w:rsidR="001342F7" w:rsidRPr="00FF3867" w:rsidRDefault="00282C4E" w:rsidP="00A547AA">
      <w:pPr>
        <w:pStyle w:val="Geenafstand"/>
        <w:rPr>
          <w:i/>
          <w:lang w:val="en-US"/>
        </w:rPr>
      </w:pPr>
      <w:bookmarkStart w:id="0" w:name="_GoBack"/>
      <w:bookmarkEnd w:id="0"/>
      <w:r w:rsidRPr="00FF3867">
        <w:rPr>
          <w:i/>
          <w:lang w:val="en-US"/>
        </w:rPr>
        <w:lastRenderedPageBreak/>
        <w:t>Literatuur</w:t>
      </w:r>
    </w:p>
    <w:p w:rsidR="00282C4E" w:rsidRPr="00FF3867" w:rsidRDefault="00282C4E" w:rsidP="00A547AA">
      <w:pPr>
        <w:pStyle w:val="Geenafstand"/>
        <w:rPr>
          <w:lang w:val="en-US"/>
        </w:rPr>
      </w:pPr>
    </w:p>
    <w:p w:rsidR="00604D84" w:rsidRDefault="00282C4E" w:rsidP="00A547AA">
      <w:pPr>
        <w:pStyle w:val="Geenafstand"/>
        <w:rPr>
          <w:lang w:val="en-US"/>
        </w:rPr>
      </w:pPr>
      <w:r w:rsidRPr="00282C4E">
        <w:rPr>
          <w:lang w:val="en-US"/>
        </w:rPr>
        <w:t>Journal of feline medicine and surgery</w:t>
      </w:r>
      <w:r w:rsidR="00604D84">
        <w:rPr>
          <w:lang w:val="en-US"/>
        </w:rPr>
        <w:t xml:space="preserve"> (2010) 12, 693-707: Pleural effusion in the cat. A practical approach to determining aetoliology. Julia Beatty en Vanessa Barrs.</w:t>
      </w:r>
    </w:p>
    <w:p w:rsidR="00604D84" w:rsidRDefault="00604D84" w:rsidP="00A547AA">
      <w:pPr>
        <w:pStyle w:val="Geenafstand"/>
        <w:rPr>
          <w:lang w:val="en-US"/>
        </w:rPr>
      </w:pPr>
    </w:p>
    <w:p w:rsidR="00604D84" w:rsidRDefault="00604D84" w:rsidP="00A547AA">
      <w:pPr>
        <w:pStyle w:val="Geenafstand"/>
        <w:rPr>
          <w:lang w:val="en-US"/>
        </w:rPr>
      </w:pPr>
      <w:r>
        <w:rPr>
          <w:lang w:val="en-US"/>
        </w:rPr>
        <w:t>In Practice, November/December 2011, volume 33, 526-533: Pleural effusions in dogs and cats. 2. Placement of tubes and treatment. Kate Murphy and Kostas Papasouliotis.</w:t>
      </w:r>
    </w:p>
    <w:p w:rsidR="00604D84" w:rsidRDefault="00604D84" w:rsidP="00A547AA">
      <w:pPr>
        <w:pStyle w:val="Geenafstand"/>
        <w:rPr>
          <w:lang w:val="en-US"/>
        </w:rPr>
      </w:pPr>
    </w:p>
    <w:p w:rsidR="00282C4E" w:rsidRPr="00604D84" w:rsidRDefault="00604D84" w:rsidP="00A547AA">
      <w:pPr>
        <w:pStyle w:val="Geenafstand"/>
      </w:pPr>
      <w:r>
        <w:rPr>
          <w:lang w:val="en-US"/>
        </w:rPr>
        <w:t xml:space="preserve">Textbook of veterinary Internal Medicine, pag. 1272-1284.  </w:t>
      </w:r>
      <w:r w:rsidRPr="00604D84">
        <w:t>Stephen J. Ettinger en Edward C.</w:t>
      </w:r>
      <w:r>
        <w:t xml:space="preserve"> Feldman.</w:t>
      </w:r>
      <w:r w:rsidRPr="00604D84">
        <w:t xml:space="preserve"> </w:t>
      </w:r>
    </w:p>
    <w:p w:rsidR="00282C4E" w:rsidRPr="00604D84" w:rsidRDefault="00282C4E" w:rsidP="00A547AA">
      <w:pPr>
        <w:pStyle w:val="Geenafstand"/>
      </w:pPr>
    </w:p>
    <w:sectPr w:rsidR="00282C4E" w:rsidRPr="00604D84" w:rsidSect="003C3300">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4687" w:rsidRDefault="00774687" w:rsidP="00C81620">
      <w:pPr>
        <w:spacing w:after="0" w:line="240" w:lineRule="auto"/>
      </w:pPr>
      <w:r>
        <w:separator/>
      </w:r>
    </w:p>
  </w:endnote>
  <w:endnote w:type="continuationSeparator" w:id="0">
    <w:p w:rsidR="00774687" w:rsidRDefault="00774687" w:rsidP="00C8162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687" w:rsidRDefault="00774687">
    <w:pPr>
      <w:pStyle w:val="Voettekst"/>
    </w:pPr>
    <w:r>
      <w:t>Jolanda Kok</w:t>
    </w:r>
    <w:r>
      <w:ptab w:relativeTo="margin" w:alignment="center" w:leader="none"/>
    </w:r>
    <w:r>
      <w:t xml:space="preserve">Pagina </w:t>
    </w:r>
    <w:r>
      <w:rPr>
        <w:b/>
      </w:rPr>
      <w:fldChar w:fldCharType="begin"/>
    </w:r>
    <w:r>
      <w:rPr>
        <w:b/>
      </w:rPr>
      <w:instrText>PAGE  \* Arabic  \* MERGEFORMAT</w:instrText>
    </w:r>
    <w:r>
      <w:rPr>
        <w:b/>
      </w:rPr>
      <w:fldChar w:fldCharType="separate"/>
    </w:r>
    <w:r w:rsidR="0054519C">
      <w:rPr>
        <w:b/>
        <w:noProof/>
      </w:rPr>
      <w:t>1</w:t>
    </w:r>
    <w:r>
      <w:rPr>
        <w:b/>
      </w:rPr>
      <w:fldChar w:fldCharType="end"/>
    </w:r>
    <w:r>
      <w:t xml:space="preserve"> van </w:t>
    </w:r>
    <w:fldSimple w:instr="NUMPAGES  \* Arabic  \* MERGEFORMAT">
      <w:r w:rsidR="0054519C" w:rsidRPr="0054519C">
        <w:rPr>
          <w:b/>
          <w:noProof/>
        </w:rPr>
        <w:t>6</w:t>
      </w:r>
    </w:fldSimple>
    <w:r>
      <w:ptab w:relativeTo="margin" w:alignment="right" w:leader="none"/>
    </w:r>
    <w:r>
      <w:t>oktober 2012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4687" w:rsidRDefault="00774687" w:rsidP="00C81620">
      <w:pPr>
        <w:spacing w:after="0" w:line="240" w:lineRule="auto"/>
      </w:pPr>
      <w:r>
        <w:separator/>
      </w:r>
    </w:p>
  </w:footnote>
  <w:footnote w:type="continuationSeparator" w:id="0">
    <w:p w:rsidR="00774687" w:rsidRDefault="00774687" w:rsidP="00C8162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30442"/>
    <w:multiLevelType w:val="hybridMultilevel"/>
    <w:tmpl w:val="0DB42842"/>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nsid w:val="1DF74107"/>
    <w:multiLevelType w:val="hybridMultilevel"/>
    <w:tmpl w:val="EF3693A6"/>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nsid w:val="22C922AD"/>
    <w:multiLevelType w:val="hybridMultilevel"/>
    <w:tmpl w:val="C8FC0E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nsid w:val="78EF3AF9"/>
    <w:multiLevelType w:val="hybridMultilevel"/>
    <w:tmpl w:val="8B826D1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cumentProtection w:edit="readOnly" w:enforcement="1" w:cryptProviderType="rsaFull" w:cryptAlgorithmClass="hash" w:cryptAlgorithmType="typeAny" w:cryptAlgorithmSid="4" w:cryptSpinCount="50000" w:hash="tOovUv0iXlWEcm6Gx1FA7nKLa60=" w:salt="kxGKSBeEQkG2nQv7WLasWg=="/>
  <w:defaultTabStop w:val="708"/>
  <w:hyphenationZone w:val="425"/>
  <w:characterSpacingControl w:val="doNotCompress"/>
  <w:hdrShapeDefaults>
    <o:shapedefaults v:ext="edit" spidmax="10241"/>
  </w:hdrShapeDefaults>
  <w:footnotePr>
    <w:footnote w:id="-1"/>
    <w:footnote w:id="0"/>
  </w:footnotePr>
  <w:endnotePr>
    <w:endnote w:id="-1"/>
    <w:endnote w:id="0"/>
  </w:endnotePr>
  <w:compat/>
  <w:rsids>
    <w:rsidRoot w:val="00BC5119"/>
    <w:rsid w:val="000068F9"/>
    <w:rsid w:val="00012509"/>
    <w:rsid w:val="000142C2"/>
    <w:rsid w:val="00014EA4"/>
    <w:rsid w:val="00017D76"/>
    <w:rsid w:val="0004210E"/>
    <w:rsid w:val="00046D3E"/>
    <w:rsid w:val="000A0523"/>
    <w:rsid w:val="000B0E33"/>
    <w:rsid w:val="000B1EA0"/>
    <w:rsid w:val="000C5CC5"/>
    <w:rsid w:val="000D0669"/>
    <w:rsid w:val="000E480B"/>
    <w:rsid w:val="00122E2D"/>
    <w:rsid w:val="001342F7"/>
    <w:rsid w:val="001563BE"/>
    <w:rsid w:val="00174994"/>
    <w:rsid w:val="00196D52"/>
    <w:rsid w:val="001B6AE7"/>
    <w:rsid w:val="001C1531"/>
    <w:rsid w:val="001D6C97"/>
    <w:rsid w:val="001F5232"/>
    <w:rsid w:val="002110D5"/>
    <w:rsid w:val="002158C8"/>
    <w:rsid w:val="00216CEC"/>
    <w:rsid w:val="00217111"/>
    <w:rsid w:val="0022183C"/>
    <w:rsid w:val="00237D19"/>
    <w:rsid w:val="00246737"/>
    <w:rsid w:val="00260412"/>
    <w:rsid w:val="00267792"/>
    <w:rsid w:val="00270237"/>
    <w:rsid w:val="00276952"/>
    <w:rsid w:val="00282C4E"/>
    <w:rsid w:val="002A189D"/>
    <w:rsid w:val="002B4731"/>
    <w:rsid w:val="002D29EF"/>
    <w:rsid w:val="00330ED2"/>
    <w:rsid w:val="0034601F"/>
    <w:rsid w:val="00357617"/>
    <w:rsid w:val="00365847"/>
    <w:rsid w:val="00392176"/>
    <w:rsid w:val="003A53CE"/>
    <w:rsid w:val="003A6BF7"/>
    <w:rsid w:val="003C2255"/>
    <w:rsid w:val="003C3300"/>
    <w:rsid w:val="003C50B9"/>
    <w:rsid w:val="003F5BCD"/>
    <w:rsid w:val="004006FC"/>
    <w:rsid w:val="00402381"/>
    <w:rsid w:val="004101E2"/>
    <w:rsid w:val="00425EA6"/>
    <w:rsid w:val="0042614D"/>
    <w:rsid w:val="004300D6"/>
    <w:rsid w:val="00440146"/>
    <w:rsid w:val="00455326"/>
    <w:rsid w:val="00462723"/>
    <w:rsid w:val="0047569F"/>
    <w:rsid w:val="004979C7"/>
    <w:rsid w:val="004A150C"/>
    <w:rsid w:val="004B6B0C"/>
    <w:rsid w:val="004B6E62"/>
    <w:rsid w:val="004C0412"/>
    <w:rsid w:val="004F42DD"/>
    <w:rsid w:val="004F7129"/>
    <w:rsid w:val="00507517"/>
    <w:rsid w:val="00507A9D"/>
    <w:rsid w:val="005122C0"/>
    <w:rsid w:val="00535C87"/>
    <w:rsid w:val="00541997"/>
    <w:rsid w:val="0054519C"/>
    <w:rsid w:val="00554765"/>
    <w:rsid w:val="00556C6C"/>
    <w:rsid w:val="00563FFC"/>
    <w:rsid w:val="00567328"/>
    <w:rsid w:val="00584C24"/>
    <w:rsid w:val="005A53F0"/>
    <w:rsid w:val="005A7261"/>
    <w:rsid w:val="005B0912"/>
    <w:rsid w:val="005B6C05"/>
    <w:rsid w:val="005C6FF0"/>
    <w:rsid w:val="005D6EB1"/>
    <w:rsid w:val="005E6CCF"/>
    <w:rsid w:val="005F33BC"/>
    <w:rsid w:val="005F346D"/>
    <w:rsid w:val="00604D84"/>
    <w:rsid w:val="00627986"/>
    <w:rsid w:val="00635375"/>
    <w:rsid w:val="00635DBD"/>
    <w:rsid w:val="00637F2F"/>
    <w:rsid w:val="00640006"/>
    <w:rsid w:val="00652244"/>
    <w:rsid w:val="00654AA2"/>
    <w:rsid w:val="0067459B"/>
    <w:rsid w:val="00674707"/>
    <w:rsid w:val="0068228E"/>
    <w:rsid w:val="006A3095"/>
    <w:rsid w:val="006B5F50"/>
    <w:rsid w:val="006F071D"/>
    <w:rsid w:val="006F6084"/>
    <w:rsid w:val="006F7353"/>
    <w:rsid w:val="00704CEC"/>
    <w:rsid w:val="0076602A"/>
    <w:rsid w:val="007707ED"/>
    <w:rsid w:val="00770C49"/>
    <w:rsid w:val="00774351"/>
    <w:rsid w:val="00774687"/>
    <w:rsid w:val="0077477C"/>
    <w:rsid w:val="0078286D"/>
    <w:rsid w:val="007A1491"/>
    <w:rsid w:val="007B1754"/>
    <w:rsid w:val="007B6E6E"/>
    <w:rsid w:val="007C66AA"/>
    <w:rsid w:val="0080426A"/>
    <w:rsid w:val="008118D9"/>
    <w:rsid w:val="008151B0"/>
    <w:rsid w:val="00820D43"/>
    <w:rsid w:val="00826D1D"/>
    <w:rsid w:val="00842F34"/>
    <w:rsid w:val="0084631A"/>
    <w:rsid w:val="00852F67"/>
    <w:rsid w:val="00857834"/>
    <w:rsid w:val="008639EE"/>
    <w:rsid w:val="0087342C"/>
    <w:rsid w:val="00874B76"/>
    <w:rsid w:val="00874F36"/>
    <w:rsid w:val="0087746E"/>
    <w:rsid w:val="008975CE"/>
    <w:rsid w:val="008A5817"/>
    <w:rsid w:val="008D5831"/>
    <w:rsid w:val="008E131A"/>
    <w:rsid w:val="008E7142"/>
    <w:rsid w:val="008E7DC9"/>
    <w:rsid w:val="008F145E"/>
    <w:rsid w:val="00904CA6"/>
    <w:rsid w:val="00935EE6"/>
    <w:rsid w:val="00943B48"/>
    <w:rsid w:val="009768E7"/>
    <w:rsid w:val="00995A22"/>
    <w:rsid w:val="009A4401"/>
    <w:rsid w:val="009B7A2A"/>
    <w:rsid w:val="009C7C1C"/>
    <w:rsid w:val="00A02F9D"/>
    <w:rsid w:val="00A053AC"/>
    <w:rsid w:val="00A178EE"/>
    <w:rsid w:val="00A33239"/>
    <w:rsid w:val="00A33291"/>
    <w:rsid w:val="00A547AA"/>
    <w:rsid w:val="00A57199"/>
    <w:rsid w:val="00A578EA"/>
    <w:rsid w:val="00A64F0C"/>
    <w:rsid w:val="00A8375C"/>
    <w:rsid w:val="00A95875"/>
    <w:rsid w:val="00AA5BBF"/>
    <w:rsid w:val="00AC7F13"/>
    <w:rsid w:val="00AD542C"/>
    <w:rsid w:val="00AE02DE"/>
    <w:rsid w:val="00AE73C9"/>
    <w:rsid w:val="00B049A4"/>
    <w:rsid w:val="00B2364E"/>
    <w:rsid w:val="00B34047"/>
    <w:rsid w:val="00B412FB"/>
    <w:rsid w:val="00B4794B"/>
    <w:rsid w:val="00B52E55"/>
    <w:rsid w:val="00B76E37"/>
    <w:rsid w:val="00B77D46"/>
    <w:rsid w:val="00B847DA"/>
    <w:rsid w:val="00B84DAF"/>
    <w:rsid w:val="00BA2B12"/>
    <w:rsid w:val="00BA5981"/>
    <w:rsid w:val="00BB0027"/>
    <w:rsid w:val="00BB2808"/>
    <w:rsid w:val="00BC1D30"/>
    <w:rsid w:val="00BC5119"/>
    <w:rsid w:val="00BE0CEC"/>
    <w:rsid w:val="00BF2568"/>
    <w:rsid w:val="00BF345E"/>
    <w:rsid w:val="00BF5032"/>
    <w:rsid w:val="00BF50E8"/>
    <w:rsid w:val="00C76400"/>
    <w:rsid w:val="00C81620"/>
    <w:rsid w:val="00C87C44"/>
    <w:rsid w:val="00C87FD5"/>
    <w:rsid w:val="00C90700"/>
    <w:rsid w:val="00CB273F"/>
    <w:rsid w:val="00CB64D6"/>
    <w:rsid w:val="00CD3E54"/>
    <w:rsid w:val="00CF4DB9"/>
    <w:rsid w:val="00D333D7"/>
    <w:rsid w:val="00D50AFA"/>
    <w:rsid w:val="00D83B59"/>
    <w:rsid w:val="00D84FC0"/>
    <w:rsid w:val="00D90FD0"/>
    <w:rsid w:val="00DA11ED"/>
    <w:rsid w:val="00DB3F1D"/>
    <w:rsid w:val="00DD5E7C"/>
    <w:rsid w:val="00E1044E"/>
    <w:rsid w:val="00E11556"/>
    <w:rsid w:val="00E20BC6"/>
    <w:rsid w:val="00E22ED5"/>
    <w:rsid w:val="00E25499"/>
    <w:rsid w:val="00E26793"/>
    <w:rsid w:val="00E27854"/>
    <w:rsid w:val="00E41B9E"/>
    <w:rsid w:val="00E47AE8"/>
    <w:rsid w:val="00E5279D"/>
    <w:rsid w:val="00E560DD"/>
    <w:rsid w:val="00E6253E"/>
    <w:rsid w:val="00E63FE9"/>
    <w:rsid w:val="00E75CEF"/>
    <w:rsid w:val="00E77F5B"/>
    <w:rsid w:val="00E94C20"/>
    <w:rsid w:val="00EA4BEC"/>
    <w:rsid w:val="00EA5397"/>
    <w:rsid w:val="00EC3E3E"/>
    <w:rsid w:val="00EC4F32"/>
    <w:rsid w:val="00EE121B"/>
    <w:rsid w:val="00EE2E2F"/>
    <w:rsid w:val="00EF1655"/>
    <w:rsid w:val="00EF1C64"/>
    <w:rsid w:val="00EF40DD"/>
    <w:rsid w:val="00F60AD2"/>
    <w:rsid w:val="00F73060"/>
    <w:rsid w:val="00F747E2"/>
    <w:rsid w:val="00F87B83"/>
    <w:rsid w:val="00FF3867"/>
    <w:rsid w:val="00FF5B99"/>
    <w:rsid w:val="00FF7CCD"/>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3C3300"/>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A547AA"/>
    <w:pPr>
      <w:spacing w:after="0" w:line="240" w:lineRule="auto"/>
    </w:pPr>
  </w:style>
  <w:style w:type="character" w:styleId="Verwijzingopmerking">
    <w:name w:val="annotation reference"/>
    <w:basedOn w:val="Standaardalinea-lettertype"/>
    <w:uiPriority w:val="99"/>
    <w:semiHidden/>
    <w:unhideWhenUsed/>
    <w:rsid w:val="00174994"/>
    <w:rPr>
      <w:sz w:val="16"/>
      <w:szCs w:val="16"/>
    </w:rPr>
  </w:style>
  <w:style w:type="paragraph" w:styleId="Tekstopmerking">
    <w:name w:val="annotation text"/>
    <w:basedOn w:val="Standaard"/>
    <w:link w:val="TekstopmerkingChar"/>
    <w:uiPriority w:val="99"/>
    <w:semiHidden/>
    <w:unhideWhenUsed/>
    <w:rsid w:val="00174994"/>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174994"/>
    <w:rPr>
      <w:sz w:val="20"/>
      <w:szCs w:val="20"/>
    </w:rPr>
  </w:style>
  <w:style w:type="paragraph" w:styleId="Onderwerpvanopmerking">
    <w:name w:val="annotation subject"/>
    <w:basedOn w:val="Tekstopmerking"/>
    <w:next w:val="Tekstopmerking"/>
    <w:link w:val="OnderwerpvanopmerkingChar"/>
    <w:uiPriority w:val="99"/>
    <w:semiHidden/>
    <w:unhideWhenUsed/>
    <w:rsid w:val="00174994"/>
    <w:rPr>
      <w:b/>
      <w:bCs/>
    </w:rPr>
  </w:style>
  <w:style w:type="character" w:customStyle="1" w:styleId="OnderwerpvanopmerkingChar">
    <w:name w:val="Onderwerp van opmerking Char"/>
    <w:basedOn w:val="TekstopmerkingChar"/>
    <w:link w:val="Onderwerpvanopmerking"/>
    <w:uiPriority w:val="99"/>
    <w:semiHidden/>
    <w:rsid w:val="00174994"/>
    <w:rPr>
      <w:b/>
      <w:bCs/>
      <w:sz w:val="20"/>
      <w:szCs w:val="20"/>
    </w:rPr>
  </w:style>
  <w:style w:type="paragraph" w:styleId="Ballontekst">
    <w:name w:val="Balloon Text"/>
    <w:basedOn w:val="Standaard"/>
    <w:link w:val="BallontekstChar"/>
    <w:uiPriority w:val="99"/>
    <w:semiHidden/>
    <w:unhideWhenUsed/>
    <w:rsid w:val="00174994"/>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174994"/>
    <w:rPr>
      <w:rFonts w:ascii="Tahoma" w:hAnsi="Tahoma" w:cs="Tahoma"/>
      <w:sz w:val="16"/>
      <w:szCs w:val="16"/>
    </w:rPr>
  </w:style>
  <w:style w:type="paragraph" w:styleId="Citaat">
    <w:name w:val="Quote"/>
    <w:basedOn w:val="Standaard"/>
    <w:next w:val="Standaard"/>
    <w:link w:val="CitaatChar"/>
    <w:uiPriority w:val="29"/>
    <w:qFormat/>
    <w:rsid w:val="00F73060"/>
    <w:rPr>
      <w:rFonts w:eastAsiaTheme="minorEastAsia"/>
      <w:i/>
      <w:iCs/>
      <w:color w:val="000000" w:themeColor="text1"/>
      <w:lang w:eastAsia="nl-NL"/>
    </w:rPr>
  </w:style>
  <w:style w:type="character" w:customStyle="1" w:styleId="CitaatChar">
    <w:name w:val="Citaat Char"/>
    <w:basedOn w:val="Standaardalinea-lettertype"/>
    <w:link w:val="Citaat"/>
    <w:uiPriority w:val="29"/>
    <w:rsid w:val="00F73060"/>
    <w:rPr>
      <w:rFonts w:eastAsiaTheme="minorEastAsia"/>
      <w:i/>
      <w:iCs/>
      <w:color w:val="000000" w:themeColor="text1"/>
      <w:lang w:eastAsia="nl-NL"/>
    </w:rPr>
  </w:style>
  <w:style w:type="paragraph" w:styleId="Duidelijkcitaat">
    <w:name w:val="Intense Quote"/>
    <w:basedOn w:val="Standaard"/>
    <w:next w:val="Standaard"/>
    <w:link w:val="DuidelijkcitaatChar"/>
    <w:uiPriority w:val="30"/>
    <w:qFormat/>
    <w:rsid w:val="008118D9"/>
    <w:pPr>
      <w:pBdr>
        <w:bottom w:val="single" w:sz="4" w:space="4" w:color="4F81BD" w:themeColor="accent1"/>
      </w:pBdr>
      <w:spacing w:before="200" w:after="280"/>
      <w:ind w:left="936" w:right="936"/>
    </w:pPr>
    <w:rPr>
      <w:rFonts w:eastAsiaTheme="minorEastAsia"/>
      <w:b/>
      <w:bCs/>
      <w:i/>
      <w:iCs/>
      <w:color w:val="4F81BD" w:themeColor="accent1"/>
      <w:lang w:eastAsia="nl-NL"/>
    </w:rPr>
  </w:style>
  <w:style w:type="character" w:customStyle="1" w:styleId="DuidelijkcitaatChar">
    <w:name w:val="Duidelijk citaat Char"/>
    <w:basedOn w:val="Standaardalinea-lettertype"/>
    <w:link w:val="Duidelijkcitaat"/>
    <w:uiPriority w:val="30"/>
    <w:rsid w:val="008118D9"/>
    <w:rPr>
      <w:rFonts w:eastAsiaTheme="minorEastAsia"/>
      <w:b/>
      <w:bCs/>
      <w:i/>
      <w:iCs/>
      <w:color w:val="4F81BD" w:themeColor="accent1"/>
      <w:lang w:eastAsia="nl-NL"/>
    </w:rPr>
  </w:style>
  <w:style w:type="paragraph" w:styleId="Koptekst">
    <w:name w:val="header"/>
    <w:basedOn w:val="Standaard"/>
    <w:link w:val="KoptekstChar"/>
    <w:uiPriority w:val="99"/>
    <w:unhideWhenUsed/>
    <w:rsid w:val="00C81620"/>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C81620"/>
  </w:style>
  <w:style w:type="paragraph" w:styleId="Voettekst">
    <w:name w:val="footer"/>
    <w:basedOn w:val="Standaard"/>
    <w:link w:val="VoettekstChar"/>
    <w:uiPriority w:val="99"/>
    <w:unhideWhenUsed/>
    <w:rsid w:val="00C81620"/>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C8162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1095</TotalTime>
  <Pages>6</Pages>
  <Words>2574</Words>
  <Characters>14160</Characters>
  <Application>Microsoft Office Word</Application>
  <DocSecurity>8</DocSecurity>
  <Lines>118</Lines>
  <Paragraphs>33</Paragraphs>
  <ScaleCrop>false</ScaleCrop>
  <HeadingPairs>
    <vt:vector size="2" baseType="variant">
      <vt:variant>
        <vt:lpstr>Titel</vt:lpstr>
      </vt:variant>
      <vt:variant>
        <vt:i4>1</vt:i4>
      </vt:variant>
    </vt:vector>
  </HeadingPairs>
  <TitlesOfParts>
    <vt:vector size="1" baseType="lpstr">
      <vt:lpstr/>
    </vt:vector>
  </TitlesOfParts>
  <Company>Grizli777</Company>
  <LinksUpToDate>false</LinksUpToDate>
  <CharactersWithSpaces>16701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joe.bloggs</dc:creator>
  <cp:lastModifiedBy>joe.bloggs</cp:lastModifiedBy>
  <cp:revision>6</cp:revision>
  <cp:lastPrinted>2013-11-11T10:53:00Z</cp:lastPrinted>
  <dcterms:created xsi:type="dcterms:W3CDTF">2012-12-13T14:06:00Z</dcterms:created>
  <dcterms:modified xsi:type="dcterms:W3CDTF">2013-11-12T01:34:00Z</dcterms:modified>
</cp:coreProperties>
</file>